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36111" w14:textId="2B11A6B0" w:rsidR="003D194D" w:rsidRPr="005954A4" w:rsidRDefault="0070392E" w:rsidP="004C12BA">
      <w:pPr>
        <w:ind w:left="5400"/>
        <w:rPr>
          <w:rFonts w:ascii="Gill Sans MT" w:hAnsi="Gill Sans MT"/>
          <w:b/>
          <w:sz w:val="24"/>
          <w:szCs w:val="24"/>
        </w:rPr>
      </w:pPr>
      <w:r w:rsidRPr="005954A4">
        <w:rPr>
          <w:rFonts w:ascii="Gill Sans MT" w:eastAsia="Times New Roman" w:hAnsi="Gill Sans MT" w:cs="Times New Roman"/>
          <w:noProof/>
          <w:sz w:val="24"/>
          <w:szCs w:val="24"/>
        </w:rPr>
        <w:drawing>
          <wp:anchor distT="0" distB="0" distL="114300" distR="114300" simplePos="0" relativeHeight="251657728" behindDoc="0" locked="0" layoutInCell="1" allowOverlap="1" wp14:anchorId="518BC5B4" wp14:editId="37B99049">
            <wp:simplePos x="0" y="0"/>
            <wp:positionH relativeFrom="column">
              <wp:posOffset>5271</wp:posOffset>
            </wp:positionH>
            <wp:positionV relativeFrom="paragraph">
              <wp:posOffset>4445</wp:posOffset>
            </wp:positionV>
            <wp:extent cx="2133600" cy="67971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MA logo 2018_MASTER 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3600" cy="679713"/>
                    </a:xfrm>
                    <a:prstGeom prst="rect">
                      <a:avLst/>
                    </a:prstGeom>
                  </pic:spPr>
                </pic:pic>
              </a:graphicData>
            </a:graphic>
            <wp14:sizeRelH relativeFrom="page">
              <wp14:pctWidth>0</wp14:pctWidth>
            </wp14:sizeRelH>
            <wp14:sizeRelV relativeFrom="page">
              <wp14:pctHeight>0</wp14:pctHeight>
            </wp14:sizeRelV>
          </wp:anchor>
        </w:drawing>
      </w:r>
      <w:r w:rsidR="003D194D" w:rsidRPr="005954A4">
        <w:rPr>
          <w:rFonts w:ascii="Gill Sans MT" w:hAnsi="Gill Sans MT"/>
          <w:b/>
          <w:caps/>
          <w:sz w:val="24"/>
          <w:szCs w:val="24"/>
          <w:lang w:val="da-DK"/>
        </w:rPr>
        <w:t xml:space="preserve">   </w:t>
      </w:r>
    </w:p>
    <w:p w14:paraId="002B8641" w14:textId="6A87A9F8" w:rsidR="00914074" w:rsidRPr="003D194D" w:rsidRDefault="00914074" w:rsidP="003D194D">
      <w:pPr>
        <w:rPr>
          <w:rFonts w:ascii="Gill Sans MT" w:eastAsia="Times New Roman" w:hAnsi="Gill Sans MT" w:cs="Times New Roman"/>
        </w:rPr>
      </w:pPr>
    </w:p>
    <w:p w14:paraId="20CA21F0" w14:textId="77777777" w:rsidR="00914074" w:rsidRPr="003D194D" w:rsidRDefault="00914074" w:rsidP="003D194D">
      <w:pPr>
        <w:rPr>
          <w:rFonts w:ascii="Gill Sans MT" w:eastAsia="Times New Roman" w:hAnsi="Gill Sans MT" w:cs="Times New Roman"/>
        </w:rPr>
      </w:pPr>
    </w:p>
    <w:p w14:paraId="5C81DC60" w14:textId="77777777" w:rsidR="003D194D" w:rsidRPr="003D194D" w:rsidRDefault="003D194D" w:rsidP="003D194D">
      <w:pPr>
        <w:pStyle w:val="Default"/>
        <w:rPr>
          <w:rFonts w:ascii="Gill Sans MT" w:hAnsi="Gill Sans MT"/>
          <w:sz w:val="22"/>
          <w:szCs w:val="22"/>
        </w:rPr>
      </w:pPr>
    </w:p>
    <w:p w14:paraId="18D54CA2" w14:textId="49E9A9CF" w:rsidR="0070392E" w:rsidRDefault="0070392E" w:rsidP="003D194D">
      <w:pPr>
        <w:rPr>
          <w:rFonts w:ascii="Gill Sans MT" w:eastAsia="Times New Roman" w:hAnsi="Gill Sans MT" w:cs="Times New Roman"/>
        </w:rPr>
      </w:pPr>
    </w:p>
    <w:p w14:paraId="24244491" w14:textId="1E672467" w:rsidR="0070392E" w:rsidRDefault="0070392E" w:rsidP="003D194D">
      <w:pPr>
        <w:rPr>
          <w:rFonts w:ascii="Gill Sans MT" w:eastAsia="Times New Roman" w:hAnsi="Gill Sans MT" w:cs="Times New Roman"/>
        </w:rPr>
      </w:pPr>
    </w:p>
    <w:p w14:paraId="55AF19FC" w14:textId="5902E454" w:rsidR="004C12BA" w:rsidRPr="004C12BA" w:rsidRDefault="004C12BA" w:rsidP="004C12BA">
      <w:pPr>
        <w:rPr>
          <w:rFonts w:ascii="Gill Sans MT" w:eastAsia="Times New Roman" w:hAnsi="Gill Sans MT" w:cs="Times New Roman"/>
          <w:b/>
          <w:bCs/>
          <w:sz w:val="28"/>
          <w:szCs w:val="28"/>
        </w:rPr>
      </w:pPr>
      <w:r w:rsidRPr="004C12BA">
        <w:rPr>
          <w:rFonts w:ascii="Gill Sans MT" w:eastAsia="Times New Roman" w:hAnsi="Gill Sans MT" w:cs="Times New Roman"/>
          <w:b/>
          <w:bCs/>
          <w:sz w:val="28"/>
          <w:szCs w:val="28"/>
        </w:rPr>
        <w:t>Statutory Guidance for E</w:t>
      </w:r>
      <w:r w:rsidR="000C3DC9">
        <w:rPr>
          <w:rFonts w:ascii="Gill Sans MT" w:eastAsia="Times New Roman" w:hAnsi="Gill Sans MT" w:cs="Times New Roman"/>
          <w:b/>
          <w:bCs/>
          <w:sz w:val="28"/>
          <w:szCs w:val="28"/>
        </w:rPr>
        <w:t>arly Learning and Childcare (ELC)</w:t>
      </w:r>
    </w:p>
    <w:p w14:paraId="5CC4BEDD" w14:textId="6901CA24" w:rsidR="004C12BA" w:rsidRDefault="000C3DC9" w:rsidP="004C12BA">
      <w:pPr>
        <w:rPr>
          <w:rFonts w:ascii="Gill Sans MT" w:eastAsia="Times New Roman" w:hAnsi="Gill Sans MT" w:cs="Times New Roman"/>
        </w:rPr>
      </w:pPr>
      <w:r>
        <w:rPr>
          <w:rFonts w:ascii="Gill Sans MT" w:eastAsia="Times New Roman" w:hAnsi="Gill Sans MT" w:cs="Times New Roman"/>
        </w:rPr>
        <w:t>A summary of ke</w:t>
      </w:r>
      <w:r w:rsidR="004C12BA">
        <w:rPr>
          <w:rFonts w:ascii="Gill Sans MT" w:eastAsia="Times New Roman" w:hAnsi="Gill Sans MT" w:cs="Times New Roman"/>
        </w:rPr>
        <w:t xml:space="preserve">y points that you may wish to include in your </w:t>
      </w:r>
      <w:r>
        <w:rPr>
          <w:rFonts w:ascii="Gill Sans MT" w:eastAsia="Times New Roman" w:hAnsi="Gill Sans MT" w:cs="Times New Roman"/>
        </w:rPr>
        <w:t xml:space="preserve">consultation </w:t>
      </w:r>
      <w:r w:rsidR="004C12BA">
        <w:rPr>
          <w:rFonts w:ascii="Gill Sans MT" w:eastAsia="Times New Roman" w:hAnsi="Gill Sans MT" w:cs="Times New Roman"/>
        </w:rPr>
        <w:t>response</w:t>
      </w:r>
    </w:p>
    <w:p w14:paraId="53BCE3FB" w14:textId="0EC00769" w:rsidR="004C12BA" w:rsidRDefault="004C12BA" w:rsidP="004C12BA">
      <w:pPr>
        <w:rPr>
          <w:rFonts w:ascii="Gill Sans MT" w:eastAsia="Times New Roman" w:hAnsi="Gill Sans MT" w:cs="Times New Roman"/>
        </w:rPr>
      </w:pPr>
    </w:p>
    <w:p w14:paraId="77E909AE" w14:textId="77777777" w:rsidR="004C12BA" w:rsidRDefault="004C12BA" w:rsidP="004C12BA">
      <w:pPr>
        <w:rPr>
          <w:rFonts w:ascii="Gill Sans MT" w:eastAsia="Times New Roman" w:hAnsi="Gill Sans MT" w:cs="Times New Roman"/>
        </w:rPr>
      </w:pPr>
    </w:p>
    <w:p w14:paraId="21472D07" w14:textId="4D813155" w:rsidR="004C12BA" w:rsidRDefault="004C12BA" w:rsidP="004C12BA">
      <w:pPr>
        <w:rPr>
          <w:rFonts w:ascii="Gill Sans MT" w:eastAsia="Times New Roman" w:hAnsi="Gill Sans MT" w:cs="Times New Roman"/>
          <w:b/>
          <w:bCs/>
        </w:rPr>
      </w:pPr>
      <w:r w:rsidRPr="004C12BA">
        <w:rPr>
          <w:rFonts w:ascii="Gill Sans MT" w:eastAsia="Times New Roman" w:hAnsi="Gill Sans MT" w:cs="Times New Roman"/>
          <w:b/>
          <w:bCs/>
        </w:rPr>
        <w:t>PLAY</w:t>
      </w:r>
    </w:p>
    <w:p w14:paraId="3C7C05E6" w14:textId="77777777" w:rsidR="004C12BA" w:rsidRPr="004C12BA" w:rsidRDefault="004C12BA" w:rsidP="004C12BA">
      <w:pPr>
        <w:rPr>
          <w:rFonts w:ascii="Gill Sans MT" w:eastAsia="Times New Roman" w:hAnsi="Gill Sans MT" w:cs="Times New Roman"/>
        </w:rPr>
      </w:pPr>
      <w:r w:rsidRPr="004C12BA">
        <w:rPr>
          <w:rFonts w:ascii="Gill Sans MT" w:eastAsia="Times New Roman" w:hAnsi="Gill Sans MT" w:cs="Times New Roman"/>
        </w:rPr>
        <w:t>I welcome the commitment that play, as outlined in ‘Building the Ambition’, will continue to be an essential and fundamental part of children’s learning and happiness (paragraph 24). This is an important part of learning which deserves wider recognition.</w:t>
      </w:r>
    </w:p>
    <w:p w14:paraId="7CFB1F3E" w14:textId="1398D5E7" w:rsidR="004C12BA" w:rsidRDefault="004C12BA" w:rsidP="004C12BA">
      <w:pPr>
        <w:rPr>
          <w:rFonts w:ascii="Gill Sans MT" w:eastAsia="Times New Roman" w:hAnsi="Gill Sans MT" w:cs="Times New Roman"/>
        </w:rPr>
      </w:pPr>
    </w:p>
    <w:p w14:paraId="6952B7F0" w14:textId="77777777" w:rsidR="004C12BA" w:rsidRPr="004C12BA" w:rsidRDefault="004C12BA" w:rsidP="004C12BA">
      <w:pPr>
        <w:rPr>
          <w:rFonts w:ascii="Gill Sans MT" w:eastAsia="Times New Roman" w:hAnsi="Gill Sans MT" w:cs="Times New Roman"/>
        </w:rPr>
      </w:pPr>
    </w:p>
    <w:p w14:paraId="48EA93CB" w14:textId="0AC1969B" w:rsidR="004C12BA" w:rsidRDefault="004C12BA" w:rsidP="004C12BA">
      <w:pPr>
        <w:rPr>
          <w:rFonts w:ascii="Gill Sans MT" w:eastAsia="Times New Roman" w:hAnsi="Gill Sans MT" w:cs="Times New Roman"/>
          <w:b/>
          <w:bCs/>
        </w:rPr>
      </w:pPr>
      <w:r w:rsidRPr="004C12BA">
        <w:rPr>
          <w:rFonts w:ascii="Gill Sans MT" w:eastAsia="Times New Roman" w:hAnsi="Gill Sans MT" w:cs="Times New Roman"/>
          <w:b/>
          <w:bCs/>
        </w:rPr>
        <w:t>RETAINER FEES</w:t>
      </w:r>
    </w:p>
    <w:p w14:paraId="234B897D" w14:textId="77777777" w:rsidR="000C3DC9" w:rsidRDefault="004C12BA" w:rsidP="004C12BA">
      <w:pPr>
        <w:rPr>
          <w:rFonts w:ascii="Gill Sans MT" w:eastAsia="Times New Roman" w:hAnsi="Gill Sans MT" w:cs="Times New Roman"/>
        </w:rPr>
      </w:pPr>
      <w:r w:rsidRPr="004C12BA">
        <w:rPr>
          <w:rFonts w:ascii="Gill Sans MT" w:eastAsia="Times New Roman" w:hAnsi="Gill Sans MT" w:cs="Times New Roman"/>
        </w:rPr>
        <w:t>I am concerned that the National Standard for ELC does not currently allow for the charging of retainer fees.</w:t>
      </w:r>
    </w:p>
    <w:p w14:paraId="55D969AA" w14:textId="77777777" w:rsidR="000C3DC9" w:rsidRDefault="000C3DC9" w:rsidP="004C12BA">
      <w:pPr>
        <w:rPr>
          <w:rFonts w:ascii="Gill Sans MT" w:eastAsia="Times New Roman" w:hAnsi="Gill Sans MT" w:cs="Times New Roman"/>
        </w:rPr>
      </w:pPr>
    </w:p>
    <w:p w14:paraId="1213D4E3" w14:textId="77777777" w:rsidR="000C3DC9" w:rsidRDefault="004C12BA" w:rsidP="004C12BA">
      <w:pPr>
        <w:rPr>
          <w:rFonts w:ascii="Gill Sans MT" w:eastAsia="Times New Roman" w:hAnsi="Gill Sans MT" w:cs="Times New Roman"/>
        </w:rPr>
      </w:pPr>
      <w:r w:rsidRPr="004C12BA">
        <w:rPr>
          <w:rFonts w:ascii="Gill Sans MT" w:eastAsia="Times New Roman" w:hAnsi="Gill Sans MT" w:cs="Times New Roman"/>
        </w:rPr>
        <w:t xml:space="preserve">This is an established part of childminding business practice and if I am not able to charge such fees, in response to parent demand to keep spaces open, this could have a significant adverse effect on the viability of my business. </w:t>
      </w:r>
    </w:p>
    <w:p w14:paraId="6AAB26C1" w14:textId="77777777" w:rsidR="000C3DC9" w:rsidRDefault="000C3DC9" w:rsidP="004C12BA">
      <w:pPr>
        <w:rPr>
          <w:rFonts w:ascii="Gill Sans MT" w:eastAsia="Times New Roman" w:hAnsi="Gill Sans MT" w:cs="Times New Roman"/>
        </w:rPr>
      </w:pPr>
    </w:p>
    <w:p w14:paraId="04ADA710" w14:textId="283D81ED" w:rsidR="004C12BA" w:rsidRPr="004C12BA" w:rsidRDefault="004C12BA" w:rsidP="004C12BA">
      <w:pPr>
        <w:rPr>
          <w:rFonts w:ascii="Gill Sans MT" w:eastAsia="Times New Roman" w:hAnsi="Gill Sans MT" w:cs="Times New Roman"/>
        </w:rPr>
      </w:pPr>
      <w:r w:rsidRPr="004C12BA">
        <w:rPr>
          <w:rFonts w:ascii="Gill Sans MT" w:eastAsia="Times New Roman" w:hAnsi="Gill Sans MT" w:cs="Times New Roman"/>
        </w:rPr>
        <w:t xml:space="preserve">As such, I strongly support the inclusion of paragraph 61 within the Draft Statutory Guidance for ELC which will enable childminders to make optional service charges “such as the provision of </w:t>
      </w:r>
      <w:proofErr w:type="spellStart"/>
      <w:r w:rsidRPr="004C12BA">
        <w:rPr>
          <w:rFonts w:ascii="Gill Sans MT" w:eastAsia="Times New Roman" w:hAnsi="Gill Sans MT" w:cs="Times New Roman"/>
        </w:rPr>
        <w:t>localised</w:t>
      </w:r>
      <w:proofErr w:type="spellEnd"/>
      <w:r w:rsidRPr="004C12BA">
        <w:rPr>
          <w:rFonts w:ascii="Gill Sans MT" w:eastAsia="Times New Roman" w:hAnsi="Gill Sans MT" w:cs="Times New Roman"/>
        </w:rPr>
        <w:t xml:space="preserve"> cover arrangements required by parents and </w:t>
      </w:r>
      <w:proofErr w:type="spellStart"/>
      <w:r w:rsidRPr="004C12BA">
        <w:rPr>
          <w:rFonts w:ascii="Gill Sans MT" w:eastAsia="Times New Roman" w:hAnsi="Gill Sans MT" w:cs="Times New Roman"/>
        </w:rPr>
        <w:t>carers</w:t>
      </w:r>
      <w:proofErr w:type="spellEnd"/>
      <w:r w:rsidRPr="004C12BA">
        <w:rPr>
          <w:rFonts w:ascii="Gill Sans MT" w:eastAsia="Times New Roman" w:hAnsi="Gill Sans MT" w:cs="Times New Roman"/>
        </w:rPr>
        <w:t xml:space="preserve"> (for example acting as the emergency contact for a child, cover for shift patterns, holiday cover etc</w:t>
      </w:r>
      <w:r w:rsidR="000C3DC9">
        <w:rPr>
          <w:rFonts w:ascii="Gill Sans MT" w:eastAsia="Times New Roman" w:hAnsi="Gill Sans MT" w:cs="Times New Roman"/>
        </w:rPr>
        <w:t>.</w:t>
      </w:r>
      <w:r w:rsidRPr="004C12BA">
        <w:rPr>
          <w:rFonts w:ascii="Gill Sans MT" w:eastAsia="Times New Roman" w:hAnsi="Gill Sans MT" w:cs="Times New Roman"/>
        </w:rPr>
        <w:t>) which requires the setting to retain a place in order to meet this demand during the hours that the child is receiving part of their funded ELC entitlement at another setting as part of a split placement”. I also welcome the recognition that such arrangements are out</w:t>
      </w:r>
      <w:r w:rsidR="000C3DC9">
        <w:rPr>
          <w:rFonts w:ascii="Gill Sans MT" w:eastAsia="Times New Roman" w:hAnsi="Gill Sans MT" w:cs="Times New Roman"/>
        </w:rPr>
        <w:t xml:space="preserve"> </w:t>
      </w:r>
      <w:r w:rsidRPr="004C12BA">
        <w:rPr>
          <w:rFonts w:ascii="Gill Sans MT" w:eastAsia="Times New Roman" w:hAnsi="Gill Sans MT" w:cs="Times New Roman"/>
        </w:rPr>
        <w:t xml:space="preserve">with the scope of ELC. </w:t>
      </w:r>
    </w:p>
    <w:p w14:paraId="14EEB0A9" w14:textId="256754CC" w:rsidR="004C12BA" w:rsidRDefault="004C12BA" w:rsidP="004C12BA">
      <w:pPr>
        <w:rPr>
          <w:rFonts w:ascii="Gill Sans MT" w:eastAsia="Times New Roman" w:hAnsi="Gill Sans MT" w:cs="Times New Roman"/>
        </w:rPr>
      </w:pPr>
    </w:p>
    <w:p w14:paraId="082CCB16" w14:textId="77777777" w:rsidR="004C12BA" w:rsidRPr="004C12BA" w:rsidRDefault="004C12BA" w:rsidP="004C12BA">
      <w:pPr>
        <w:rPr>
          <w:rFonts w:ascii="Gill Sans MT" w:eastAsia="Times New Roman" w:hAnsi="Gill Sans MT" w:cs="Times New Roman"/>
        </w:rPr>
      </w:pPr>
    </w:p>
    <w:p w14:paraId="23FBFE71" w14:textId="3977CE94" w:rsidR="004C12BA" w:rsidRDefault="004C12BA" w:rsidP="004C12BA">
      <w:pPr>
        <w:rPr>
          <w:rFonts w:ascii="Gill Sans MT" w:eastAsia="Times New Roman" w:hAnsi="Gill Sans MT" w:cs="Times New Roman"/>
          <w:b/>
          <w:bCs/>
        </w:rPr>
      </w:pPr>
      <w:r w:rsidRPr="004C12BA">
        <w:rPr>
          <w:rFonts w:ascii="Gill Sans MT" w:eastAsia="Times New Roman" w:hAnsi="Gill Sans MT" w:cs="Times New Roman"/>
          <w:b/>
          <w:bCs/>
        </w:rPr>
        <w:t>LOCAL AUTHORITY REQUIREMENT TO PROMOTE ALL PARTNER PROVIDER SERVICES EQUITABLY</w:t>
      </w:r>
    </w:p>
    <w:p w14:paraId="13F379FA" w14:textId="77777777" w:rsidR="000C3DC9" w:rsidRDefault="004C12BA" w:rsidP="004C12BA">
      <w:pPr>
        <w:rPr>
          <w:rFonts w:ascii="Gill Sans MT" w:eastAsia="Times New Roman" w:hAnsi="Gill Sans MT" w:cs="Times New Roman"/>
        </w:rPr>
      </w:pPr>
      <w:r w:rsidRPr="004C12BA">
        <w:rPr>
          <w:rFonts w:ascii="Gill Sans MT" w:eastAsia="Times New Roman" w:hAnsi="Gill Sans MT" w:cs="Times New Roman"/>
        </w:rPr>
        <w:t xml:space="preserve">While welcoming the additional requirement that </w:t>
      </w:r>
      <w:r w:rsidR="000C3DC9">
        <w:rPr>
          <w:rFonts w:ascii="Gill Sans MT" w:eastAsia="Times New Roman" w:hAnsi="Gill Sans MT" w:cs="Times New Roman"/>
        </w:rPr>
        <w:t>l</w:t>
      </w:r>
      <w:r w:rsidRPr="004C12BA">
        <w:rPr>
          <w:rFonts w:ascii="Gill Sans MT" w:eastAsia="Times New Roman" w:hAnsi="Gill Sans MT" w:cs="Times New Roman"/>
        </w:rPr>
        <w:t xml:space="preserve">ocal </w:t>
      </w:r>
      <w:r w:rsidR="000C3DC9">
        <w:rPr>
          <w:rFonts w:ascii="Gill Sans MT" w:eastAsia="Times New Roman" w:hAnsi="Gill Sans MT" w:cs="Times New Roman"/>
        </w:rPr>
        <w:t>a</w:t>
      </w:r>
      <w:r w:rsidRPr="004C12BA">
        <w:rPr>
          <w:rFonts w:ascii="Gill Sans MT" w:eastAsia="Times New Roman" w:hAnsi="Gill Sans MT" w:cs="Times New Roman"/>
        </w:rPr>
        <w:t xml:space="preserve">uthorities should consider how they make parents and </w:t>
      </w:r>
      <w:proofErr w:type="spellStart"/>
      <w:r w:rsidRPr="004C12BA">
        <w:rPr>
          <w:rFonts w:ascii="Gill Sans MT" w:eastAsia="Times New Roman" w:hAnsi="Gill Sans MT" w:cs="Times New Roman"/>
        </w:rPr>
        <w:t>carers</w:t>
      </w:r>
      <w:proofErr w:type="spellEnd"/>
      <w:r w:rsidRPr="004C12BA">
        <w:rPr>
          <w:rFonts w:ascii="Gill Sans MT" w:eastAsia="Times New Roman" w:hAnsi="Gill Sans MT" w:cs="Times New Roman"/>
        </w:rPr>
        <w:t xml:space="preserve"> aware of their child’s entitlement, of the range of provision available, and how to access this (paragraph 91), I do not believe this goes far enough. </w:t>
      </w:r>
    </w:p>
    <w:p w14:paraId="22BE64BF" w14:textId="77777777" w:rsidR="000C3DC9" w:rsidRDefault="000C3DC9" w:rsidP="004C12BA">
      <w:pPr>
        <w:rPr>
          <w:rFonts w:ascii="Gill Sans MT" w:eastAsia="Times New Roman" w:hAnsi="Gill Sans MT" w:cs="Times New Roman"/>
        </w:rPr>
      </w:pPr>
    </w:p>
    <w:p w14:paraId="2914CBEC" w14:textId="77010F4F" w:rsidR="004C12BA" w:rsidRPr="004C12BA" w:rsidRDefault="004C12BA" w:rsidP="004C12BA">
      <w:pPr>
        <w:rPr>
          <w:rFonts w:ascii="Gill Sans MT" w:eastAsia="Times New Roman" w:hAnsi="Gill Sans MT" w:cs="Times New Roman"/>
        </w:rPr>
      </w:pPr>
      <w:r w:rsidRPr="004C12BA">
        <w:rPr>
          <w:rFonts w:ascii="Gill Sans MT" w:eastAsia="Times New Roman" w:hAnsi="Gill Sans MT" w:cs="Times New Roman"/>
        </w:rPr>
        <w:t xml:space="preserve">In line with the provider-neutral nature of ELC policy, I believe that the guidance should explicitly require all </w:t>
      </w:r>
      <w:r w:rsidR="000C3DC9">
        <w:rPr>
          <w:rFonts w:ascii="Gill Sans MT" w:eastAsia="Times New Roman" w:hAnsi="Gill Sans MT" w:cs="Times New Roman"/>
        </w:rPr>
        <w:t>l</w:t>
      </w:r>
      <w:r w:rsidRPr="004C12BA">
        <w:rPr>
          <w:rFonts w:ascii="Gill Sans MT" w:eastAsia="Times New Roman" w:hAnsi="Gill Sans MT" w:cs="Times New Roman"/>
        </w:rPr>
        <w:t xml:space="preserve">ocal </w:t>
      </w:r>
      <w:r w:rsidR="000C3DC9">
        <w:rPr>
          <w:rFonts w:ascii="Gill Sans MT" w:eastAsia="Times New Roman" w:hAnsi="Gill Sans MT" w:cs="Times New Roman"/>
        </w:rPr>
        <w:t>a</w:t>
      </w:r>
      <w:r w:rsidRPr="004C12BA">
        <w:rPr>
          <w:rFonts w:ascii="Gill Sans MT" w:eastAsia="Times New Roman" w:hAnsi="Gill Sans MT" w:cs="Times New Roman"/>
        </w:rPr>
        <w:t xml:space="preserve">uthorities to clearly promote all partner providers (including childminders) in their area, equitably alongside their own </w:t>
      </w:r>
      <w:r w:rsidR="000C3DC9">
        <w:rPr>
          <w:rFonts w:ascii="Gill Sans MT" w:eastAsia="Times New Roman" w:hAnsi="Gill Sans MT" w:cs="Times New Roman"/>
        </w:rPr>
        <w:t>l</w:t>
      </w:r>
      <w:r w:rsidRPr="004C12BA">
        <w:rPr>
          <w:rFonts w:ascii="Gill Sans MT" w:eastAsia="Times New Roman" w:hAnsi="Gill Sans MT" w:cs="Times New Roman"/>
        </w:rPr>
        <w:t xml:space="preserve">ocal </w:t>
      </w:r>
      <w:r w:rsidR="000C3DC9">
        <w:rPr>
          <w:rFonts w:ascii="Gill Sans MT" w:eastAsia="Times New Roman" w:hAnsi="Gill Sans MT" w:cs="Times New Roman"/>
        </w:rPr>
        <w:t>a</w:t>
      </w:r>
      <w:r w:rsidRPr="004C12BA">
        <w:rPr>
          <w:rFonts w:ascii="Gill Sans MT" w:eastAsia="Times New Roman" w:hAnsi="Gill Sans MT" w:cs="Times New Roman"/>
        </w:rPr>
        <w:t>uthority nursery provision.</w:t>
      </w:r>
    </w:p>
    <w:p w14:paraId="1DDFEA70" w14:textId="6D229F95" w:rsidR="004C12BA" w:rsidRDefault="004C12BA" w:rsidP="004C12BA">
      <w:pPr>
        <w:rPr>
          <w:rFonts w:ascii="Gill Sans MT" w:eastAsia="Times New Roman" w:hAnsi="Gill Sans MT" w:cs="Times New Roman"/>
        </w:rPr>
      </w:pPr>
    </w:p>
    <w:p w14:paraId="64510F89" w14:textId="77777777" w:rsidR="004C12BA" w:rsidRPr="004C12BA" w:rsidRDefault="004C12BA" w:rsidP="004C12BA">
      <w:pPr>
        <w:rPr>
          <w:rFonts w:ascii="Gill Sans MT" w:eastAsia="Times New Roman" w:hAnsi="Gill Sans MT" w:cs="Times New Roman"/>
        </w:rPr>
      </w:pPr>
    </w:p>
    <w:p w14:paraId="32318C07" w14:textId="77777777" w:rsidR="004C12BA" w:rsidRPr="004C12BA" w:rsidRDefault="004C12BA" w:rsidP="004C12BA">
      <w:pPr>
        <w:rPr>
          <w:rFonts w:ascii="Gill Sans MT" w:eastAsia="Times New Roman" w:hAnsi="Gill Sans MT" w:cs="Times New Roman"/>
          <w:b/>
          <w:bCs/>
        </w:rPr>
      </w:pPr>
      <w:r w:rsidRPr="004C12BA">
        <w:rPr>
          <w:rFonts w:ascii="Gill Sans MT" w:eastAsia="Times New Roman" w:hAnsi="Gill Sans MT" w:cs="Times New Roman"/>
          <w:b/>
          <w:bCs/>
        </w:rPr>
        <w:t>METHOD OF DELIVERY &amp; LOCAL MODELS / ‘OFFERS’ FOR ELC</w:t>
      </w:r>
    </w:p>
    <w:p w14:paraId="27FB649C" w14:textId="77777777" w:rsidR="00BB2912" w:rsidRDefault="004C12BA" w:rsidP="004C12BA">
      <w:pPr>
        <w:rPr>
          <w:rFonts w:ascii="Gill Sans MT" w:eastAsia="Times New Roman" w:hAnsi="Gill Sans MT" w:cs="Times New Roman"/>
        </w:rPr>
      </w:pPr>
      <w:r w:rsidRPr="004C12BA">
        <w:rPr>
          <w:rFonts w:ascii="Gill Sans MT" w:eastAsia="Times New Roman" w:hAnsi="Gill Sans MT" w:cs="Times New Roman"/>
        </w:rPr>
        <w:t xml:space="preserve">In Section 51 (paragraphs 107-112) the guidance provides examples of the models which </w:t>
      </w:r>
      <w:r w:rsidR="00BB2912">
        <w:rPr>
          <w:rFonts w:ascii="Gill Sans MT" w:eastAsia="Times New Roman" w:hAnsi="Gill Sans MT" w:cs="Times New Roman"/>
        </w:rPr>
        <w:t>l</w:t>
      </w:r>
      <w:r w:rsidRPr="004C12BA">
        <w:rPr>
          <w:rFonts w:ascii="Gill Sans MT" w:eastAsia="Times New Roman" w:hAnsi="Gill Sans MT" w:cs="Times New Roman"/>
        </w:rPr>
        <w:t xml:space="preserve">ocal </w:t>
      </w:r>
      <w:r w:rsidR="00BB2912">
        <w:rPr>
          <w:rFonts w:ascii="Gill Sans MT" w:eastAsia="Times New Roman" w:hAnsi="Gill Sans MT" w:cs="Times New Roman"/>
        </w:rPr>
        <w:t>a</w:t>
      </w:r>
      <w:r w:rsidRPr="004C12BA">
        <w:rPr>
          <w:rFonts w:ascii="Gill Sans MT" w:eastAsia="Times New Roman" w:hAnsi="Gill Sans MT" w:cs="Times New Roman"/>
        </w:rPr>
        <w:t xml:space="preserve">uthorities could offer. This includes term-time, full-time, half days and part days. I believe that some of the models being offered by </w:t>
      </w:r>
      <w:r w:rsidR="00BB2912">
        <w:rPr>
          <w:rFonts w:ascii="Gill Sans MT" w:eastAsia="Times New Roman" w:hAnsi="Gill Sans MT" w:cs="Times New Roman"/>
        </w:rPr>
        <w:t>l</w:t>
      </w:r>
      <w:r w:rsidRPr="004C12BA">
        <w:rPr>
          <w:rFonts w:ascii="Gill Sans MT" w:eastAsia="Times New Roman" w:hAnsi="Gill Sans MT" w:cs="Times New Roman"/>
        </w:rPr>
        <w:t xml:space="preserve">ocal </w:t>
      </w:r>
      <w:r w:rsidR="00BB2912">
        <w:rPr>
          <w:rFonts w:ascii="Gill Sans MT" w:eastAsia="Times New Roman" w:hAnsi="Gill Sans MT" w:cs="Times New Roman"/>
        </w:rPr>
        <w:t>au</w:t>
      </w:r>
      <w:r w:rsidRPr="004C12BA">
        <w:rPr>
          <w:rFonts w:ascii="Gill Sans MT" w:eastAsia="Times New Roman" w:hAnsi="Gill Sans MT" w:cs="Times New Roman"/>
        </w:rPr>
        <w:t xml:space="preserve">thorities to parents and providers can be too prescriptive and sometimes limited to </w:t>
      </w:r>
      <w:proofErr w:type="gramStart"/>
      <w:r w:rsidRPr="004C12BA">
        <w:rPr>
          <w:rFonts w:ascii="Gill Sans MT" w:eastAsia="Times New Roman" w:hAnsi="Gill Sans MT" w:cs="Times New Roman"/>
        </w:rPr>
        <w:t>particular times</w:t>
      </w:r>
      <w:proofErr w:type="gramEnd"/>
      <w:r w:rsidRPr="004C12BA">
        <w:rPr>
          <w:rFonts w:ascii="Gill Sans MT" w:eastAsia="Times New Roman" w:hAnsi="Gill Sans MT" w:cs="Times New Roman"/>
        </w:rPr>
        <w:t xml:space="preserve"> of the week. </w:t>
      </w:r>
    </w:p>
    <w:p w14:paraId="6C1EC2AE" w14:textId="77777777" w:rsidR="00BB2912" w:rsidRDefault="00BB2912" w:rsidP="004C12BA">
      <w:pPr>
        <w:rPr>
          <w:rFonts w:ascii="Gill Sans MT" w:eastAsia="Times New Roman" w:hAnsi="Gill Sans MT" w:cs="Times New Roman"/>
        </w:rPr>
      </w:pPr>
    </w:p>
    <w:p w14:paraId="6D0E239F" w14:textId="724F6D3D" w:rsidR="004C12BA" w:rsidRPr="004C12BA" w:rsidRDefault="004C12BA" w:rsidP="004C12BA">
      <w:pPr>
        <w:rPr>
          <w:rFonts w:ascii="Gill Sans MT" w:eastAsia="Times New Roman" w:hAnsi="Gill Sans MT" w:cs="Times New Roman"/>
        </w:rPr>
      </w:pPr>
      <w:r w:rsidRPr="004C12BA">
        <w:rPr>
          <w:rFonts w:ascii="Gill Sans MT" w:eastAsia="Times New Roman" w:hAnsi="Gill Sans MT" w:cs="Times New Roman"/>
        </w:rPr>
        <w:t>This does not reflect the increasingly flexible nature of modern childminding services or the increasing demand from parents for flexibility. As such, I am concerned that some of these models being offered may disadvantage childminding services from operating competitively alongside nursery provision.</w:t>
      </w:r>
    </w:p>
    <w:p w14:paraId="527977EE" w14:textId="576CA3CB" w:rsidR="004C12BA" w:rsidRDefault="004C12BA" w:rsidP="004C12BA">
      <w:pPr>
        <w:rPr>
          <w:rFonts w:ascii="Gill Sans MT" w:eastAsia="Times New Roman" w:hAnsi="Gill Sans MT" w:cs="Times New Roman"/>
        </w:rPr>
      </w:pPr>
    </w:p>
    <w:p w14:paraId="7DD49263" w14:textId="77777777" w:rsidR="004C12BA" w:rsidRPr="004C12BA" w:rsidRDefault="004C12BA" w:rsidP="004C12BA">
      <w:pPr>
        <w:rPr>
          <w:rFonts w:ascii="Gill Sans MT" w:eastAsia="Times New Roman" w:hAnsi="Gill Sans MT" w:cs="Times New Roman"/>
        </w:rPr>
      </w:pPr>
    </w:p>
    <w:p w14:paraId="18FAD854" w14:textId="77777777" w:rsidR="004C12BA" w:rsidRPr="004C12BA" w:rsidRDefault="004C12BA" w:rsidP="004C12BA">
      <w:pPr>
        <w:rPr>
          <w:rFonts w:ascii="Gill Sans MT" w:eastAsia="Times New Roman" w:hAnsi="Gill Sans MT" w:cs="Times New Roman"/>
          <w:b/>
          <w:bCs/>
        </w:rPr>
      </w:pPr>
      <w:r w:rsidRPr="004C12BA">
        <w:rPr>
          <w:rFonts w:ascii="Gill Sans MT" w:eastAsia="Times New Roman" w:hAnsi="Gill Sans MT" w:cs="Times New Roman"/>
          <w:b/>
          <w:bCs/>
        </w:rPr>
        <w:t>FLEXIBILITY &amp; PARENTAL DEMAND</w:t>
      </w:r>
    </w:p>
    <w:p w14:paraId="2D41C0D0" w14:textId="77777777" w:rsidR="004C12BA" w:rsidRPr="004C12BA" w:rsidRDefault="004C12BA" w:rsidP="004C12BA">
      <w:pPr>
        <w:rPr>
          <w:rFonts w:ascii="Gill Sans MT" w:eastAsia="Times New Roman" w:hAnsi="Gill Sans MT" w:cs="Times New Roman"/>
        </w:rPr>
      </w:pPr>
      <w:r w:rsidRPr="004C12BA">
        <w:rPr>
          <w:rFonts w:ascii="Gill Sans MT" w:eastAsia="Times New Roman" w:hAnsi="Gill Sans MT" w:cs="Times New Roman"/>
        </w:rPr>
        <w:t xml:space="preserve">I strongly support the recognition that “flexibility should be driven by local demand from families regarding the nature, and type, of provision they require” (paragraph 124) and that “there will be an ongoing need to review and change models in response to demand from parents and </w:t>
      </w:r>
      <w:proofErr w:type="spellStart"/>
      <w:r w:rsidRPr="004C12BA">
        <w:rPr>
          <w:rFonts w:ascii="Gill Sans MT" w:eastAsia="Times New Roman" w:hAnsi="Gill Sans MT" w:cs="Times New Roman"/>
        </w:rPr>
        <w:t>carers</w:t>
      </w:r>
      <w:proofErr w:type="spellEnd"/>
      <w:r w:rsidRPr="004C12BA">
        <w:rPr>
          <w:rFonts w:ascii="Gill Sans MT" w:eastAsia="Times New Roman" w:hAnsi="Gill Sans MT" w:cs="Times New Roman"/>
        </w:rPr>
        <w:t xml:space="preserve"> within their area” (paragraph 130).</w:t>
      </w:r>
    </w:p>
    <w:p w14:paraId="4E8EC3D4" w14:textId="7451ED0F" w:rsidR="004C12BA" w:rsidRDefault="004C12BA" w:rsidP="004C12BA">
      <w:pPr>
        <w:rPr>
          <w:rFonts w:ascii="Gill Sans MT" w:eastAsia="Times New Roman" w:hAnsi="Gill Sans MT" w:cs="Times New Roman"/>
        </w:rPr>
      </w:pPr>
    </w:p>
    <w:p w14:paraId="06005FEC" w14:textId="731F816C" w:rsidR="004C12BA" w:rsidRDefault="004C12BA" w:rsidP="004C12BA">
      <w:pPr>
        <w:rPr>
          <w:rFonts w:ascii="Gill Sans MT" w:eastAsia="Times New Roman" w:hAnsi="Gill Sans MT" w:cs="Times New Roman"/>
        </w:rPr>
      </w:pPr>
    </w:p>
    <w:p w14:paraId="1AB501F3" w14:textId="77777777" w:rsidR="00BB2912" w:rsidRPr="004C12BA" w:rsidRDefault="00BB2912" w:rsidP="004C12BA">
      <w:pPr>
        <w:rPr>
          <w:rFonts w:ascii="Gill Sans MT" w:eastAsia="Times New Roman" w:hAnsi="Gill Sans MT" w:cs="Times New Roman"/>
        </w:rPr>
      </w:pPr>
    </w:p>
    <w:p w14:paraId="55FB74CE" w14:textId="77777777" w:rsidR="004C12BA" w:rsidRPr="004C12BA" w:rsidRDefault="004C12BA" w:rsidP="004C12BA">
      <w:pPr>
        <w:rPr>
          <w:rFonts w:ascii="Gill Sans MT" w:eastAsia="Times New Roman" w:hAnsi="Gill Sans MT" w:cs="Times New Roman"/>
          <w:b/>
          <w:bCs/>
        </w:rPr>
      </w:pPr>
      <w:r w:rsidRPr="004C12BA">
        <w:rPr>
          <w:rFonts w:ascii="Gill Sans MT" w:eastAsia="Times New Roman" w:hAnsi="Gill Sans MT" w:cs="Times New Roman"/>
          <w:b/>
          <w:bCs/>
        </w:rPr>
        <w:lastRenderedPageBreak/>
        <w:t>REQUIREMENT TO PROVIDE BLENDED CARE</w:t>
      </w:r>
    </w:p>
    <w:p w14:paraId="213AF7FE" w14:textId="77777777" w:rsidR="00BB2912" w:rsidRDefault="004C12BA" w:rsidP="004C12BA">
      <w:pPr>
        <w:rPr>
          <w:rFonts w:ascii="Gill Sans MT" w:eastAsia="Times New Roman" w:hAnsi="Gill Sans MT" w:cs="Times New Roman"/>
        </w:rPr>
      </w:pPr>
      <w:r w:rsidRPr="004C12BA">
        <w:rPr>
          <w:rFonts w:ascii="Gill Sans MT" w:eastAsia="Times New Roman" w:hAnsi="Gill Sans MT" w:cs="Times New Roman"/>
        </w:rPr>
        <w:t xml:space="preserve">I strongly support the recognition (in paragraph 131) that “a mixed model of provision can be beneficial for children and parents, and education authorities should accommodate split placements across different providers where this meets the needs of the child and parents or </w:t>
      </w:r>
      <w:proofErr w:type="spellStart"/>
      <w:r w:rsidRPr="004C12BA">
        <w:rPr>
          <w:rFonts w:ascii="Gill Sans MT" w:eastAsia="Times New Roman" w:hAnsi="Gill Sans MT" w:cs="Times New Roman"/>
        </w:rPr>
        <w:t>carers</w:t>
      </w:r>
      <w:proofErr w:type="spellEnd"/>
      <w:r w:rsidRPr="004C12BA">
        <w:rPr>
          <w:rFonts w:ascii="Gill Sans MT" w:eastAsia="Times New Roman" w:hAnsi="Gill Sans MT" w:cs="Times New Roman"/>
        </w:rPr>
        <w:t xml:space="preserve">”. </w:t>
      </w:r>
    </w:p>
    <w:p w14:paraId="6F7B0EAD" w14:textId="77777777" w:rsidR="00BB2912" w:rsidRDefault="00BB2912" w:rsidP="004C12BA">
      <w:pPr>
        <w:rPr>
          <w:rFonts w:ascii="Gill Sans MT" w:eastAsia="Times New Roman" w:hAnsi="Gill Sans MT" w:cs="Times New Roman"/>
        </w:rPr>
      </w:pPr>
    </w:p>
    <w:p w14:paraId="2BD1FA5B" w14:textId="7CCB71C8" w:rsidR="004C12BA" w:rsidRPr="004C12BA" w:rsidRDefault="004C12BA" w:rsidP="004C12BA">
      <w:pPr>
        <w:rPr>
          <w:rFonts w:ascii="Gill Sans MT" w:eastAsia="Times New Roman" w:hAnsi="Gill Sans MT" w:cs="Times New Roman"/>
        </w:rPr>
      </w:pPr>
      <w:r w:rsidRPr="004C12BA">
        <w:rPr>
          <w:rFonts w:ascii="Gill Sans MT" w:eastAsia="Times New Roman" w:hAnsi="Gill Sans MT" w:cs="Times New Roman"/>
        </w:rPr>
        <w:t xml:space="preserve">Catering for blended models of childcare should be </w:t>
      </w:r>
      <w:proofErr w:type="spellStart"/>
      <w:r w:rsidRPr="004C12BA">
        <w:rPr>
          <w:rFonts w:ascii="Gill Sans MT" w:eastAsia="Times New Roman" w:hAnsi="Gill Sans MT" w:cs="Times New Roman"/>
        </w:rPr>
        <w:t>standardised</w:t>
      </w:r>
      <w:proofErr w:type="spellEnd"/>
      <w:r w:rsidRPr="004C12BA">
        <w:rPr>
          <w:rFonts w:ascii="Gill Sans MT" w:eastAsia="Times New Roman" w:hAnsi="Gill Sans MT" w:cs="Times New Roman"/>
        </w:rPr>
        <w:t xml:space="preserve"> across Scotland and </w:t>
      </w:r>
      <w:r w:rsidR="002545DD">
        <w:rPr>
          <w:rFonts w:ascii="Gill Sans MT" w:eastAsia="Times New Roman" w:hAnsi="Gill Sans MT" w:cs="Times New Roman"/>
        </w:rPr>
        <w:t>l</w:t>
      </w:r>
      <w:r w:rsidRPr="004C12BA">
        <w:rPr>
          <w:rFonts w:ascii="Gill Sans MT" w:eastAsia="Times New Roman" w:hAnsi="Gill Sans MT" w:cs="Times New Roman"/>
        </w:rPr>
        <w:t xml:space="preserve">ocal </w:t>
      </w:r>
      <w:r w:rsidR="002545DD">
        <w:rPr>
          <w:rFonts w:ascii="Gill Sans MT" w:eastAsia="Times New Roman" w:hAnsi="Gill Sans MT" w:cs="Times New Roman"/>
        </w:rPr>
        <w:t>a</w:t>
      </w:r>
      <w:r w:rsidRPr="004C12BA">
        <w:rPr>
          <w:rFonts w:ascii="Gill Sans MT" w:eastAsia="Times New Roman" w:hAnsi="Gill Sans MT" w:cs="Times New Roman"/>
        </w:rPr>
        <w:t xml:space="preserve">uthorities should not be allowed to only offer single-provider models. </w:t>
      </w:r>
    </w:p>
    <w:p w14:paraId="317E3E0A" w14:textId="14CDF714" w:rsidR="004C12BA" w:rsidRDefault="004C12BA" w:rsidP="004C12BA">
      <w:pPr>
        <w:rPr>
          <w:rFonts w:ascii="Gill Sans MT" w:eastAsia="Times New Roman" w:hAnsi="Gill Sans MT" w:cs="Times New Roman"/>
        </w:rPr>
      </w:pPr>
    </w:p>
    <w:p w14:paraId="3C8C7ADB" w14:textId="77777777" w:rsidR="004C12BA" w:rsidRPr="004C12BA" w:rsidRDefault="004C12BA" w:rsidP="004C12BA">
      <w:pPr>
        <w:rPr>
          <w:rFonts w:ascii="Gill Sans MT" w:eastAsia="Times New Roman" w:hAnsi="Gill Sans MT" w:cs="Times New Roman"/>
        </w:rPr>
      </w:pPr>
    </w:p>
    <w:p w14:paraId="531EDC53" w14:textId="77777777" w:rsidR="004C12BA" w:rsidRPr="004C12BA" w:rsidRDefault="004C12BA" w:rsidP="004C12BA">
      <w:pPr>
        <w:rPr>
          <w:rFonts w:ascii="Gill Sans MT" w:eastAsia="Times New Roman" w:hAnsi="Gill Sans MT" w:cs="Times New Roman"/>
          <w:b/>
          <w:bCs/>
        </w:rPr>
      </w:pPr>
      <w:r w:rsidRPr="004C12BA">
        <w:rPr>
          <w:rFonts w:ascii="Gill Sans MT" w:eastAsia="Times New Roman" w:hAnsi="Gill Sans MT" w:cs="Times New Roman"/>
          <w:b/>
          <w:bCs/>
        </w:rPr>
        <w:t>RELATIVES &amp; DELIVERY OF FUNDED HOURS</w:t>
      </w:r>
    </w:p>
    <w:p w14:paraId="23F711C7" w14:textId="77777777" w:rsidR="005C669D" w:rsidRDefault="004C12BA" w:rsidP="004C12BA">
      <w:pPr>
        <w:rPr>
          <w:rFonts w:ascii="Gill Sans MT" w:eastAsia="Times New Roman" w:hAnsi="Gill Sans MT" w:cs="Times New Roman"/>
        </w:rPr>
      </w:pPr>
      <w:r w:rsidRPr="004C12BA">
        <w:rPr>
          <w:rFonts w:ascii="Gill Sans MT" w:eastAsia="Times New Roman" w:hAnsi="Gill Sans MT" w:cs="Times New Roman"/>
        </w:rPr>
        <w:t xml:space="preserve">I understand that currently childminders are not allowed to deliver childminding services (ELC or other) to their own children or their relatives’ children. This is enshrined in legislation [Public Services Reform Act 2010; Children (Scotland) Act 1995]. </w:t>
      </w:r>
    </w:p>
    <w:p w14:paraId="225342A6" w14:textId="77777777" w:rsidR="005C669D" w:rsidRDefault="005C669D" w:rsidP="004C12BA">
      <w:pPr>
        <w:rPr>
          <w:rFonts w:ascii="Gill Sans MT" w:eastAsia="Times New Roman" w:hAnsi="Gill Sans MT" w:cs="Times New Roman"/>
        </w:rPr>
      </w:pPr>
    </w:p>
    <w:p w14:paraId="50E71EAB" w14:textId="5871D708" w:rsidR="0070392E" w:rsidRDefault="004C12BA" w:rsidP="004C12BA">
      <w:pPr>
        <w:rPr>
          <w:rFonts w:ascii="Gill Sans MT" w:eastAsia="Times New Roman" w:hAnsi="Gill Sans MT" w:cs="Times New Roman"/>
        </w:rPr>
      </w:pPr>
      <w:r w:rsidRPr="004C12BA">
        <w:rPr>
          <w:rFonts w:ascii="Gill Sans MT" w:eastAsia="Times New Roman" w:hAnsi="Gill Sans MT" w:cs="Times New Roman"/>
        </w:rPr>
        <w:t xml:space="preserve">I believe there can be circumstances where this should be considered, i.e. in remote and rural areas where childcare provision is more </w:t>
      </w:r>
      <w:proofErr w:type="gramStart"/>
      <w:r w:rsidRPr="004C12BA">
        <w:rPr>
          <w:rFonts w:ascii="Gill Sans MT" w:eastAsia="Times New Roman" w:hAnsi="Gill Sans MT" w:cs="Times New Roman"/>
        </w:rPr>
        <w:t>limited</w:t>
      </w:r>
      <w:proofErr w:type="gramEnd"/>
      <w:r w:rsidRPr="004C12BA">
        <w:rPr>
          <w:rFonts w:ascii="Gill Sans MT" w:eastAsia="Times New Roman" w:hAnsi="Gill Sans MT" w:cs="Times New Roman"/>
        </w:rPr>
        <w:t xml:space="preserve"> and relatives may be involved in the paid care of children. I would ask the Scottish Government to consider how it can support such childminders and families in Scotland.</w:t>
      </w:r>
    </w:p>
    <w:p w14:paraId="3584E023" w14:textId="45976CF1" w:rsidR="0070392E" w:rsidRDefault="0070392E" w:rsidP="003D194D">
      <w:pPr>
        <w:rPr>
          <w:rFonts w:ascii="Gill Sans MT" w:eastAsia="Times New Roman" w:hAnsi="Gill Sans MT" w:cs="Times New Roman"/>
        </w:rPr>
      </w:pPr>
    </w:p>
    <w:p w14:paraId="5D3B254D" w14:textId="6F308DA1" w:rsidR="0070392E" w:rsidRDefault="0070392E" w:rsidP="003D194D">
      <w:pPr>
        <w:rPr>
          <w:rFonts w:ascii="Gill Sans MT" w:eastAsia="Times New Roman" w:hAnsi="Gill Sans MT" w:cs="Times New Roman"/>
        </w:rPr>
      </w:pPr>
    </w:p>
    <w:p w14:paraId="34B64396" w14:textId="4F4BB320" w:rsidR="005C669D" w:rsidRDefault="005C669D" w:rsidP="003D194D">
      <w:pPr>
        <w:rPr>
          <w:rFonts w:ascii="Gill Sans MT" w:eastAsia="Times New Roman" w:hAnsi="Gill Sans MT" w:cs="Times New Roman"/>
        </w:rPr>
      </w:pPr>
    </w:p>
    <w:p w14:paraId="2623A01A" w14:textId="3FC1D83E" w:rsidR="005C669D" w:rsidRDefault="005C669D" w:rsidP="003D194D">
      <w:pPr>
        <w:rPr>
          <w:rFonts w:ascii="Gill Sans MT" w:eastAsia="Times New Roman" w:hAnsi="Gill Sans MT" w:cs="Times New Roman"/>
        </w:rPr>
      </w:pPr>
    </w:p>
    <w:p w14:paraId="0A91915A" w14:textId="0D81E079" w:rsidR="005C669D" w:rsidRDefault="005C669D" w:rsidP="003D194D">
      <w:pPr>
        <w:rPr>
          <w:rFonts w:ascii="Gill Sans MT" w:eastAsia="Times New Roman" w:hAnsi="Gill Sans MT" w:cs="Times New Roman"/>
        </w:rPr>
      </w:pPr>
    </w:p>
    <w:p w14:paraId="4A8D2CF7" w14:textId="2502E39D" w:rsidR="005C669D" w:rsidRDefault="005C669D" w:rsidP="003D194D">
      <w:pPr>
        <w:rPr>
          <w:rFonts w:ascii="Gill Sans MT" w:eastAsia="Times New Roman" w:hAnsi="Gill Sans MT" w:cs="Times New Roman"/>
        </w:rPr>
      </w:pPr>
    </w:p>
    <w:p w14:paraId="7AE2B661" w14:textId="667B97DA" w:rsidR="005C669D" w:rsidRDefault="005C669D" w:rsidP="003D194D">
      <w:pPr>
        <w:rPr>
          <w:rFonts w:ascii="Gill Sans MT" w:eastAsia="Times New Roman" w:hAnsi="Gill Sans MT" w:cs="Times New Roman"/>
        </w:rPr>
      </w:pPr>
    </w:p>
    <w:p w14:paraId="2E7D86B3" w14:textId="20A54836" w:rsidR="005C669D" w:rsidRDefault="005C669D" w:rsidP="003D194D">
      <w:pPr>
        <w:rPr>
          <w:rFonts w:ascii="Gill Sans MT" w:eastAsia="Times New Roman" w:hAnsi="Gill Sans MT" w:cs="Times New Roman"/>
        </w:rPr>
      </w:pPr>
    </w:p>
    <w:p w14:paraId="7FD00885" w14:textId="6AE3CC67" w:rsidR="005C669D" w:rsidRDefault="005C669D" w:rsidP="003D194D">
      <w:pPr>
        <w:rPr>
          <w:rFonts w:ascii="Gill Sans MT" w:eastAsia="Times New Roman" w:hAnsi="Gill Sans MT" w:cs="Times New Roman"/>
        </w:rPr>
      </w:pPr>
    </w:p>
    <w:p w14:paraId="40256F73" w14:textId="77315522" w:rsidR="005C669D" w:rsidRDefault="005C669D" w:rsidP="003D194D">
      <w:pPr>
        <w:rPr>
          <w:rFonts w:ascii="Gill Sans MT" w:eastAsia="Times New Roman" w:hAnsi="Gill Sans MT" w:cs="Times New Roman"/>
        </w:rPr>
      </w:pPr>
    </w:p>
    <w:p w14:paraId="3A9BE8B2" w14:textId="0A3ACB82" w:rsidR="005C669D" w:rsidRDefault="005C669D" w:rsidP="003D194D">
      <w:pPr>
        <w:rPr>
          <w:rFonts w:ascii="Gill Sans MT" w:eastAsia="Times New Roman" w:hAnsi="Gill Sans MT" w:cs="Times New Roman"/>
        </w:rPr>
      </w:pPr>
    </w:p>
    <w:p w14:paraId="0C9E01B6" w14:textId="24B46189" w:rsidR="005C669D" w:rsidRDefault="005C669D" w:rsidP="003D194D">
      <w:pPr>
        <w:rPr>
          <w:rFonts w:ascii="Gill Sans MT" w:eastAsia="Times New Roman" w:hAnsi="Gill Sans MT" w:cs="Times New Roman"/>
        </w:rPr>
      </w:pPr>
    </w:p>
    <w:p w14:paraId="370E8403" w14:textId="42EB2641" w:rsidR="005C669D" w:rsidRDefault="005C669D" w:rsidP="003D194D">
      <w:pPr>
        <w:rPr>
          <w:rFonts w:ascii="Gill Sans MT" w:eastAsia="Times New Roman" w:hAnsi="Gill Sans MT" w:cs="Times New Roman"/>
        </w:rPr>
      </w:pPr>
    </w:p>
    <w:p w14:paraId="52276A2C" w14:textId="4D20FCAA" w:rsidR="005C669D" w:rsidRDefault="005C669D" w:rsidP="003D194D">
      <w:pPr>
        <w:rPr>
          <w:rFonts w:ascii="Gill Sans MT" w:eastAsia="Times New Roman" w:hAnsi="Gill Sans MT" w:cs="Times New Roman"/>
        </w:rPr>
      </w:pPr>
    </w:p>
    <w:p w14:paraId="0589E811" w14:textId="169893A5" w:rsidR="005C669D" w:rsidRDefault="005C669D" w:rsidP="003D194D">
      <w:pPr>
        <w:rPr>
          <w:rFonts w:ascii="Gill Sans MT" w:eastAsia="Times New Roman" w:hAnsi="Gill Sans MT" w:cs="Times New Roman"/>
        </w:rPr>
      </w:pPr>
    </w:p>
    <w:p w14:paraId="7664CEA5" w14:textId="14588881" w:rsidR="005C669D" w:rsidRDefault="005C669D" w:rsidP="003D194D">
      <w:pPr>
        <w:rPr>
          <w:rFonts w:ascii="Gill Sans MT" w:eastAsia="Times New Roman" w:hAnsi="Gill Sans MT" w:cs="Times New Roman"/>
        </w:rPr>
      </w:pPr>
    </w:p>
    <w:p w14:paraId="23797A62" w14:textId="0658B9F4" w:rsidR="005C669D" w:rsidRDefault="005C669D" w:rsidP="003D194D">
      <w:pPr>
        <w:rPr>
          <w:rFonts w:ascii="Gill Sans MT" w:eastAsia="Times New Roman" w:hAnsi="Gill Sans MT" w:cs="Times New Roman"/>
        </w:rPr>
      </w:pPr>
    </w:p>
    <w:p w14:paraId="14E26989" w14:textId="4CF76078" w:rsidR="005C669D" w:rsidRDefault="005C669D" w:rsidP="003D194D">
      <w:pPr>
        <w:rPr>
          <w:rFonts w:ascii="Gill Sans MT" w:eastAsia="Times New Roman" w:hAnsi="Gill Sans MT" w:cs="Times New Roman"/>
        </w:rPr>
      </w:pPr>
    </w:p>
    <w:p w14:paraId="493CC22C" w14:textId="3AF1DF03" w:rsidR="005C669D" w:rsidRDefault="005C669D" w:rsidP="003D194D">
      <w:pPr>
        <w:rPr>
          <w:rFonts w:ascii="Gill Sans MT" w:eastAsia="Times New Roman" w:hAnsi="Gill Sans MT" w:cs="Times New Roman"/>
        </w:rPr>
      </w:pPr>
    </w:p>
    <w:p w14:paraId="6C054570" w14:textId="2145C13E" w:rsidR="005C669D" w:rsidRDefault="005C669D" w:rsidP="003D194D">
      <w:pPr>
        <w:rPr>
          <w:rFonts w:ascii="Gill Sans MT" w:eastAsia="Times New Roman" w:hAnsi="Gill Sans MT" w:cs="Times New Roman"/>
        </w:rPr>
      </w:pPr>
    </w:p>
    <w:p w14:paraId="0C131C34" w14:textId="542D9E9A" w:rsidR="005C669D" w:rsidRDefault="005C669D" w:rsidP="003D194D">
      <w:pPr>
        <w:rPr>
          <w:rFonts w:ascii="Gill Sans MT" w:eastAsia="Times New Roman" w:hAnsi="Gill Sans MT" w:cs="Times New Roman"/>
        </w:rPr>
      </w:pPr>
    </w:p>
    <w:p w14:paraId="752A5E1F" w14:textId="7569C5D7" w:rsidR="005C669D" w:rsidRDefault="005C669D" w:rsidP="003D194D">
      <w:pPr>
        <w:rPr>
          <w:rFonts w:ascii="Gill Sans MT" w:eastAsia="Times New Roman" w:hAnsi="Gill Sans MT" w:cs="Times New Roman"/>
        </w:rPr>
      </w:pPr>
    </w:p>
    <w:p w14:paraId="75D7CF99" w14:textId="73442294" w:rsidR="005C669D" w:rsidRDefault="005C669D" w:rsidP="003D194D">
      <w:pPr>
        <w:rPr>
          <w:rFonts w:ascii="Gill Sans MT" w:eastAsia="Times New Roman" w:hAnsi="Gill Sans MT" w:cs="Times New Roman"/>
        </w:rPr>
      </w:pPr>
    </w:p>
    <w:p w14:paraId="17EF8DAA" w14:textId="5C1A7D03" w:rsidR="005C669D" w:rsidRDefault="005C669D" w:rsidP="003D194D">
      <w:pPr>
        <w:rPr>
          <w:rFonts w:ascii="Gill Sans MT" w:eastAsia="Times New Roman" w:hAnsi="Gill Sans MT" w:cs="Times New Roman"/>
        </w:rPr>
      </w:pPr>
    </w:p>
    <w:p w14:paraId="7F3AB626" w14:textId="0A6ADCC0" w:rsidR="005C669D" w:rsidRDefault="005C669D" w:rsidP="003D194D">
      <w:pPr>
        <w:rPr>
          <w:rFonts w:ascii="Gill Sans MT" w:eastAsia="Times New Roman" w:hAnsi="Gill Sans MT" w:cs="Times New Roman"/>
        </w:rPr>
      </w:pPr>
    </w:p>
    <w:p w14:paraId="40A3587D" w14:textId="558689BA" w:rsidR="005C669D" w:rsidRDefault="005C669D" w:rsidP="003D194D">
      <w:pPr>
        <w:rPr>
          <w:rFonts w:ascii="Gill Sans MT" w:eastAsia="Times New Roman" w:hAnsi="Gill Sans MT" w:cs="Times New Roman"/>
        </w:rPr>
      </w:pPr>
    </w:p>
    <w:p w14:paraId="255E8801" w14:textId="36944343" w:rsidR="005C669D" w:rsidRDefault="005C669D" w:rsidP="003D194D">
      <w:pPr>
        <w:rPr>
          <w:rFonts w:ascii="Gill Sans MT" w:eastAsia="Times New Roman" w:hAnsi="Gill Sans MT" w:cs="Times New Roman"/>
        </w:rPr>
      </w:pPr>
    </w:p>
    <w:p w14:paraId="70E54451" w14:textId="267AD59B" w:rsidR="005C669D" w:rsidRDefault="005C669D" w:rsidP="003D194D">
      <w:pPr>
        <w:rPr>
          <w:rFonts w:ascii="Gill Sans MT" w:eastAsia="Times New Roman" w:hAnsi="Gill Sans MT" w:cs="Times New Roman"/>
        </w:rPr>
      </w:pPr>
    </w:p>
    <w:p w14:paraId="516170A7" w14:textId="222B8C3D" w:rsidR="005C669D" w:rsidRDefault="005C669D" w:rsidP="003D194D">
      <w:pPr>
        <w:rPr>
          <w:rFonts w:ascii="Gill Sans MT" w:eastAsia="Times New Roman" w:hAnsi="Gill Sans MT" w:cs="Times New Roman"/>
        </w:rPr>
      </w:pPr>
    </w:p>
    <w:p w14:paraId="7BAFC444" w14:textId="2109692E" w:rsidR="005C669D" w:rsidRDefault="005C669D" w:rsidP="003D194D">
      <w:pPr>
        <w:rPr>
          <w:rFonts w:ascii="Gill Sans MT" w:eastAsia="Times New Roman" w:hAnsi="Gill Sans MT" w:cs="Times New Roman"/>
        </w:rPr>
      </w:pPr>
    </w:p>
    <w:p w14:paraId="0114C296" w14:textId="1479A2CD" w:rsidR="005C669D" w:rsidRDefault="005C669D" w:rsidP="003D194D">
      <w:pPr>
        <w:rPr>
          <w:rFonts w:ascii="Gill Sans MT" w:eastAsia="Times New Roman" w:hAnsi="Gill Sans MT" w:cs="Times New Roman"/>
        </w:rPr>
      </w:pPr>
    </w:p>
    <w:p w14:paraId="19674FB1" w14:textId="2B6907A4" w:rsidR="005C669D" w:rsidRDefault="005C669D" w:rsidP="003D194D">
      <w:pPr>
        <w:rPr>
          <w:rFonts w:ascii="Gill Sans MT" w:eastAsia="Times New Roman" w:hAnsi="Gill Sans MT" w:cs="Times New Roman"/>
        </w:rPr>
      </w:pPr>
    </w:p>
    <w:p w14:paraId="2BFB3425" w14:textId="77777777" w:rsidR="005C669D" w:rsidRDefault="005C669D" w:rsidP="003D194D">
      <w:pPr>
        <w:rPr>
          <w:rFonts w:ascii="Gill Sans MT" w:eastAsia="Times New Roman" w:hAnsi="Gill Sans MT" w:cs="Times New Roman"/>
        </w:rPr>
      </w:pPr>
      <w:bookmarkStart w:id="0" w:name="_GoBack"/>
      <w:bookmarkEnd w:id="0"/>
    </w:p>
    <w:p w14:paraId="0E26F6F3" w14:textId="07DC7670" w:rsidR="0070392E" w:rsidRDefault="0070392E" w:rsidP="003D194D">
      <w:pPr>
        <w:rPr>
          <w:rFonts w:ascii="Gill Sans MT" w:eastAsia="Times New Roman" w:hAnsi="Gill Sans MT" w:cs="Times New Roman"/>
        </w:rPr>
      </w:pPr>
    </w:p>
    <w:p w14:paraId="2FB855F8" w14:textId="77777777" w:rsidR="0070392E" w:rsidRPr="003D194D" w:rsidRDefault="0070392E" w:rsidP="003D194D">
      <w:pPr>
        <w:rPr>
          <w:rFonts w:ascii="Gill Sans MT" w:eastAsia="Times New Roman" w:hAnsi="Gill Sans MT" w:cs="Times New Roman"/>
        </w:rPr>
      </w:pPr>
    </w:p>
    <w:p w14:paraId="0961DFFE" w14:textId="77777777" w:rsidR="00914074" w:rsidRPr="003D194D" w:rsidRDefault="00914074" w:rsidP="003D194D">
      <w:pPr>
        <w:rPr>
          <w:rFonts w:ascii="Gill Sans MT" w:eastAsia="Times New Roman" w:hAnsi="Gill Sans MT" w:cs="Times New Roman"/>
        </w:rPr>
      </w:pPr>
    </w:p>
    <w:p w14:paraId="7D1113DA" w14:textId="77777777" w:rsidR="005954A4" w:rsidRDefault="005954A4" w:rsidP="003D194D">
      <w:pPr>
        <w:rPr>
          <w:rFonts w:ascii="Gill Sans MT" w:eastAsia="Times New Roman" w:hAnsi="Gill Sans MT" w:cs="Times New Roman"/>
        </w:rPr>
      </w:pPr>
    </w:p>
    <w:p w14:paraId="62D85169" w14:textId="3EFFF970" w:rsidR="003D194D" w:rsidRPr="003D194D" w:rsidRDefault="005C669D" w:rsidP="003D194D">
      <w:pPr>
        <w:rPr>
          <w:rFonts w:ascii="Gill Sans MT" w:eastAsia="Times New Roman" w:hAnsi="Gill Sans MT" w:cs="Times New Roman"/>
        </w:rPr>
      </w:pPr>
      <w:r>
        <w:rPr>
          <w:rFonts w:ascii="Gill Sans MT" w:hAnsi="Gill Sans MT"/>
          <w:sz w:val="16"/>
          <w:szCs w:val="16"/>
        </w:rPr>
        <w:pict w14:anchorId="485B0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530.85pt;margin-top:2.45pt;width:33.15pt;height:33.15pt;z-index:1216;mso-position-horizontal-relative:page">
            <v:imagedata r:id="rId6" o:title=""/>
            <w10:wrap anchorx="page"/>
          </v:shape>
        </w:pict>
      </w:r>
      <w:r>
        <w:rPr>
          <w:rFonts w:ascii="Gill Sans MT" w:hAnsi="Gill Sans MT"/>
          <w:sz w:val="16"/>
          <w:szCs w:val="16"/>
        </w:rPr>
        <w:pict w14:anchorId="503CD242">
          <v:shape id="_x0000_s1037" type="#_x0000_t75" style="position:absolute;margin-left:480.45pt;margin-top:5pt;width:38.5pt;height:30.45pt;z-index:1192;mso-position-horizontal-relative:page">
            <v:imagedata r:id="rId7" o:title=""/>
            <w10:wrap anchorx="page"/>
          </v:shape>
        </w:pict>
      </w:r>
      <w:r w:rsidR="003D194D" w:rsidRPr="003D194D">
        <w:rPr>
          <w:rFonts w:ascii="Gill Sans MT" w:eastAsia="Times New Roman" w:hAnsi="Gill Sans MT" w:cs="Times New Roman"/>
        </w:rPr>
        <w:t>Scottish Childminding Association, 7 Melville Terrace, Stirling, FK8 2ND</w:t>
      </w:r>
    </w:p>
    <w:p w14:paraId="2D12F03E" w14:textId="390BAD60" w:rsidR="00914074" w:rsidRPr="003D194D" w:rsidRDefault="003D194D" w:rsidP="003D194D">
      <w:pPr>
        <w:rPr>
          <w:rFonts w:ascii="Gill Sans MT" w:eastAsia="Times New Roman" w:hAnsi="Gill Sans MT" w:cs="Times New Roman"/>
        </w:rPr>
      </w:pPr>
      <w:r w:rsidRPr="003D194D">
        <w:rPr>
          <w:rFonts w:ascii="Gill Sans MT" w:eastAsia="Times New Roman" w:hAnsi="Gill Sans MT" w:cs="Times New Roman"/>
        </w:rPr>
        <w:t xml:space="preserve">Tel: </w:t>
      </w:r>
      <w:r w:rsidRPr="003D194D">
        <w:rPr>
          <w:rFonts w:ascii="Gill Sans MT" w:eastAsia="Times New Roman" w:hAnsi="Gill Sans MT" w:cs="Times New Roman"/>
          <w:b/>
          <w:bCs/>
        </w:rPr>
        <w:t>01786 445377</w:t>
      </w:r>
      <w:r w:rsidRPr="003D194D">
        <w:rPr>
          <w:rFonts w:ascii="Gill Sans MT" w:eastAsia="Times New Roman" w:hAnsi="Gill Sans MT" w:cs="Times New Roman"/>
        </w:rPr>
        <w:t xml:space="preserve"> | Email: </w:t>
      </w:r>
      <w:r w:rsidRPr="003D194D">
        <w:rPr>
          <w:rFonts w:ascii="Gill Sans MT" w:eastAsia="Times New Roman" w:hAnsi="Gill Sans MT" w:cs="Times New Roman"/>
          <w:b/>
          <w:bCs/>
        </w:rPr>
        <w:t>information@childminding.org</w:t>
      </w:r>
      <w:r w:rsidRPr="003D194D">
        <w:rPr>
          <w:rFonts w:ascii="Gill Sans MT" w:eastAsia="Times New Roman" w:hAnsi="Gill Sans MT" w:cs="Times New Roman"/>
        </w:rPr>
        <w:t xml:space="preserve"> | </w:t>
      </w:r>
      <w:r w:rsidRPr="003D194D">
        <w:rPr>
          <w:rFonts w:ascii="Gill Sans MT" w:eastAsia="Times New Roman" w:hAnsi="Gill Sans MT" w:cs="Times New Roman"/>
          <w:b/>
          <w:bCs/>
        </w:rPr>
        <w:t>childminding.org</w:t>
      </w:r>
    </w:p>
    <w:p w14:paraId="665D753C" w14:textId="77777777" w:rsidR="00914074" w:rsidRPr="003D194D" w:rsidRDefault="00914074" w:rsidP="003D194D">
      <w:pPr>
        <w:spacing w:before="8"/>
        <w:rPr>
          <w:rFonts w:ascii="Gill Sans MT" w:eastAsia="Gill Sans MT" w:hAnsi="Gill Sans MT" w:cs="Gill Sans MT"/>
          <w:b/>
          <w:bCs/>
          <w:sz w:val="16"/>
          <w:szCs w:val="16"/>
        </w:rPr>
      </w:pPr>
    </w:p>
    <w:p w14:paraId="76C34C5E" w14:textId="2908F6D5" w:rsidR="00914074" w:rsidRPr="003D194D" w:rsidRDefault="00531326" w:rsidP="003D194D">
      <w:pPr>
        <w:pStyle w:val="BodyText"/>
        <w:spacing w:before="80"/>
        <w:ind w:left="0" w:right="-1"/>
        <w:jc w:val="both"/>
        <w:rPr>
          <w:rFonts w:cs="Gill Sans MT"/>
          <w:sz w:val="16"/>
          <w:szCs w:val="16"/>
        </w:rPr>
      </w:pPr>
      <w:r w:rsidRPr="003D194D">
        <w:rPr>
          <w:color w:val="231F20"/>
          <w:spacing w:val="-2"/>
          <w:sz w:val="16"/>
          <w:szCs w:val="16"/>
        </w:rPr>
        <w:t>Scottish</w:t>
      </w:r>
      <w:r w:rsidRPr="003D194D">
        <w:rPr>
          <w:color w:val="231F20"/>
          <w:spacing w:val="-16"/>
          <w:sz w:val="16"/>
          <w:szCs w:val="16"/>
        </w:rPr>
        <w:t xml:space="preserve"> </w:t>
      </w:r>
      <w:r w:rsidRPr="003D194D">
        <w:rPr>
          <w:color w:val="231F20"/>
          <w:sz w:val="16"/>
          <w:szCs w:val="16"/>
        </w:rPr>
        <w:t>Childminding</w:t>
      </w:r>
      <w:r w:rsidRPr="003D194D">
        <w:rPr>
          <w:color w:val="231F20"/>
          <w:spacing w:val="-21"/>
          <w:sz w:val="16"/>
          <w:szCs w:val="16"/>
        </w:rPr>
        <w:t xml:space="preserve"> </w:t>
      </w:r>
      <w:r w:rsidRPr="003D194D">
        <w:rPr>
          <w:color w:val="231F20"/>
          <w:sz w:val="16"/>
          <w:szCs w:val="16"/>
        </w:rPr>
        <w:t>Association</w:t>
      </w:r>
      <w:r w:rsidRPr="003D194D">
        <w:rPr>
          <w:color w:val="231F20"/>
          <w:spacing w:val="-16"/>
          <w:sz w:val="16"/>
          <w:szCs w:val="16"/>
        </w:rPr>
        <w:t xml:space="preserve"> </w:t>
      </w:r>
      <w:r w:rsidRPr="003D194D">
        <w:rPr>
          <w:color w:val="231F20"/>
          <w:sz w:val="16"/>
          <w:szCs w:val="16"/>
        </w:rPr>
        <w:t>is</w:t>
      </w:r>
      <w:r w:rsidRPr="003D194D">
        <w:rPr>
          <w:color w:val="231F20"/>
          <w:spacing w:val="-15"/>
          <w:sz w:val="16"/>
          <w:szCs w:val="16"/>
        </w:rPr>
        <w:t xml:space="preserve"> </w:t>
      </w:r>
      <w:r w:rsidRPr="003D194D">
        <w:rPr>
          <w:color w:val="231F20"/>
          <w:sz w:val="16"/>
          <w:szCs w:val="16"/>
        </w:rPr>
        <w:t>a</w:t>
      </w:r>
      <w:r w:rsidRPr="003D194D">
        <w:rPr>
          <w:color w:val="231F20"/>
          <w:spacing w:val="-15"/>
          <w:sz w:val="16"/>
          <w:szCs w:val="16"/>
        </w:rPr>
        <w:t xml:space="preserve"> </w:t>
      </w:r>
      <w:r w:rsidRPr="003D194D">
        <w:rPr>
          <w:color w:val="231F20"/>
          <w:spacing w:val="-1"/>
          <w:sz w:val="16"/>
          <w:szCs w:val="16"/>
        </w:rPr>
        <w:t>Compan</w:t>
      </w:r>
      <w:r w:rsidRPr="003D194D">
        <w:rPr>
          <w:color w:val="231F20"/>
          <w:spacing w:val="-2"/>
          <w:sz w:val="16"/>
          <w:szCs w:val="16"/>
        </w:rPr>
        <w:t>y</w:t>
      </w:r>
      <w:r w:rsidRPr="003D194D">
        <w:rPr>
          <w:color w:val="231F20"/>
          <w:spacing w:val="-16"/>
          <w:sz w:val="16"/>
          <w:szCs w:val="16"/>
        </w:rPr>
        <w:t xml:space="preserve"> </w:t>
      </w:r>
      <w:r w:rsidRPr="003D194D">
        <w:rPr>
          <w:color w:val="231F20"/>
          <w:spacing w:val="-2"/>
          <w:sz w:val="16"/>
          <w:szCs w:val="16"/>
        </w:rPr>
        <w:t>Limited</w:t>
      </w:r>
      <w:r w:rsidRPr="003D194D">
        <w:rPr>
          <w:color w:val="231F20"/>
          <w:spacing w:val="-15"/>
          <w:sz w:val="16"/>
          <w:szCs w:val="16"/>
        </w:rPr>
        <w:t xml:space="preserve"> </w:t>
      </w:r>
      <w:r w:rsidRPr="003D194D">
        <w:rPr>
          <w:color w:val="231F20"/>
          <w:spacing w:val="-2"/>
          <w:sz w:val="16"/>
          <w:szCs w:val="16"/>
        </w:rPr>
        <w:t>b</w:t>
      </w:r>
      <w:r w:rsidRPr="003D194D">
        <w:rPr>
          <w:color w:val="231F20"/>
          <w:spacing w:val="-3"/>
          <w:sz w:val="16"/>
          <w:szCs w:val="16"/>
        </w:rPr>
        <w:t>y</w:t>
      </w:r>
      <w:r w:rsidRPr="003D194D">
        <w:rPr>
          <w:color w:val="231F20"/>
          <w:spacing w:val="-15"/>
          <w:sz w:val="16"/>
          <w:szCs w:val="16"/>
        </w:rPr>
        <w:t xml:space="preserve"> </w:t>
      </w:r>
      <w:r w:rsidRPr="003D194D">
        <w:rPr>
          <w:color w:val="231F20"/>
          <w:sz w:val="16"/>
          <w:szCs w:val="16"/>
        </w:rPr>
        <w:t>Guarantee,</w:t>
      </w:r>
      <w:r w:rsidRPr="003D194D">
        <w:rPr>
          <w:color w:val="231F20"/>
          <w:spacing w:val="-23"/>
          <w:sz w:val="16"/>
          <w:szCs w:val="16"/>
        </w:rPr>
        <w:t xml:space="preserve"> </w:t>
      </w:r>
      <w:r w:rsidRPr="003D194D">
        <w:rPr>
          <w:color w:val="231F20"/>
          <w:sz w:val="16"/>
          <w:szCs w:val="16"/>
        </w:rPr>
        <w:t>registered</w:t>
      </w:r>
      <w:r w:rsidRPr="003D194D">
        <w:rPr>
          <w:color w:val="231F20"/>
          <w:spacing w:val="-15"/>
          <w:sz w:val="16"/>
          <w:szCs w:val="16"/>
        </w:rPr>
        <w:t xml:space="preserve"> </w:t>
      </w:r>
      <w:r w:rsidRPr="003D194D">
        <w:rPr>
          <w:color w:val="231F20"/>
          <w:sz w:val="16"/>
          <w:szCs w:val="16"/>
        </w:rPr>
        <w:t>in</w:t>
      </w:r>
      <w:r w:rsidRPr="003D194D">
        <w:rPr>
          <w:color w:val="231F20"/>
          <w:spacing w:val="-16"/>
          <w:sz w:val="16"/>
          <w:szCs w:val="16"/>
        </w:rPr>
        <w:t xml:space="preserve"> </w:t>
      </w:r>
      <w:r w:rsidRPr="003D194D">
        <w:rPr>
          <w:color w:val="231F20"/>
          <w:spacing w:val="-2"/>
          <w:sz w:val="16"/>
          <w:szCs w:val="16"/>
        </w:rPr>
        <w:t>Scotland.</w:t>
      </w:r>
      <w:r w:rsidRPr="003D194D">
        <w:rPr>
          <w:color w:val="231F20"/>
          <w:spacing w:val="-23"/>
          <w:sz w:val="16"/>
          <w:szCs w:val="16"/>
        </w:rPr>
        <w:t xml:space="preserve"> </w:t>
      </w:r>
      <w:r w:rsidRPr="003D194D">
        <w:rPr>
          <w:color w:val="231F20"/>
          <w:spacing w:val="-2"/>
          <w:sz w:val="16"/>
          <w:szCs w:val="16"/>
        </w:rPr>
        <w:t>Registered</w:t>
      </w:r>
      <w:r w:rsidRPr="003D194D">
        <w:rPr>
          <w:color w:val="231F20"/>
          <w:spacing w:val="-15"/>
          <w:sz w:val="16"/>
          <w:szCs w:val="16"/>
        </w:rPr>
        <w:t xml:space="preserve"> </w:t>
      </w:r>
      <w:r w:rsidRPr="003D194D">
        <w:rPr>
          <w:color w:val="231F20"/>
          <w:sz w:val="16"/>
          <w:szCs w:val="16"/>
        </w:rPr>
        <w:t>Charity</w:t>
      </w:r>
      <w:r w:rsidRPr="003D194D">
        <w:rPr>
          <w:color w:val="231F20"/>
          <w:spacing w:val="-16"/>
          <w:sz w:val="16"/>
          <w:szCs w:val="16"/>
        </w:rPr>
        <w:t xml:space="preserve"> </w:t>
      </w:r>
      <w:r w:rsidRPr="003D194D">
        <w:rPr>
          <w:color w:val="231F20"/>
          <w:sz w:val="16"/>
          <w:szCs w:val="16"/>
        </w:rPr>
        <w:t>No</w:t>
      </w:r>
      <w:r w:rsidR="003D194D">
        <w:rPr>
          <w:color w:val="231F20"/>
          <w:spacing w:val="-15"/>
          <w:sz w:val="16"/>
          <w:szCs w:val="16"/>
        </w:rPr>
        <w:t xml:space="preserve"> S</w:t>
      </w:r>
      <w:r w:rsidRPr="003D194D">
        <w:rPr>
          <w:color w:val="231F20"/>
          <w:spacing w:val="-1"/>
          <w:sz w:val="16"/>
          <w:szCs w:val="16"/>
        </w:rPr>
        <w:t>C010489.</w:t>
      </w:r>
      <w:r w:rsidRPr="003D194D">
        <w:rPr>
          <w:color w:val="231F20"/>
          <w:spacing w:val="1"/>
          <w:sz w:val="16"/>
          <w:szCs w:val="16"/>
        </w:rPr>
        <w:t xml:space="preserve"> </w:t>
      </w:r>
      <w:r w:rsidRPr="003D194D">
        <w:rPr>
          <w:color w:val="231F20"/>
          <w:spacing w:val="-2"/>
          <w:sz w:val="16"/>
          <w:szCs w:val="16"/>
        </w:rPr>
        <w:t>Limited</w:t>
      </w:r>
      <w:r w:rsidRPr="003D194D">
        <w:rPr>
          <w:color w:val="231F20"/>
          <w:spacing w:val="-16"/>
          <w:sz w:val="16"/>
          <w:szCs w:val="16"/>
        </w:rPr>
        <w:t xml:space="preserve"> </w:t>
      </w:r>
      <w:r w:rsidRPr="003D194D">
        <w:rPr>
          <w:color w:val="231F20"/>
          <w:spacing w:val="-1"/>
          <w:sz w:val="16"/>
          <w:szCs w:val="16"/>
        </w:rPr>
        <w:t>Compan</w:t>
      </w:r>
      <w:r w:rsidRPr="003D194D">
        <w:rPr>
          <w:color w:val="231F20"/>
          <w:spacing w:val="-2"/>
          <w:sz w:val="16"/>
          <w:szCs w:val="16"/>
        </w:rPr>
        <w:t>y</w:t>
      </w:r>
      <w:r w:rsidRPr="003D194D">
        <w:rPr>
          <w:color w:val="231F20"/>
          <w:spacing w:val="-15"/>
          <w:sz w:val="16"/>
          <w:szCs w:val="16"/>
        </w:rPr>
        <w:t xml:space="preserve"> </w:t>
      </w:r>
      <w:r w:rsidRPr="003D194D">
        <w:rPr>
          <w:color w:val="231F20"/>
          <w:sz w:val="16"/>
          <w:szCs w:val="16"/>
        </w:rPr>
        <w:t>No</w:t>
      </w:r>
      <w:r w:rsidRPr="003D194D">
        <w:rPr>
          <w:color w:val="231F20"/>
          <w:spacing w:val="-15"/>
          <w:sz w:val="16"/>
          <w:szCs w:val="16"/>
        </w:rPr>
        <w:t xml:space="preserve"> </w:t>
      </w:r>
      <w:r w:rsidRPr="003D194D">
        <w:rPr>
          <w:color w:val="231F20"/>
          <w:sz w:val="16"/>
          <w:szCs w:val="16"/>
        </w:rPr>
        <w:t>144696.</w:t>
      </w:r>
      <w:r w:rsidR="003D194D">
        <w:rPr>
          <w:color w:val="231F20"/>
          <w:sz w:val="16"/>
          <w:szCs w:val="16"/>
        </w:rPr>
        <w:t xml:space="preserve"> </w:t>
      </w:r>
      <w:r w:rsidRPr="003D194D">
        <w:rPr>
          <w:color w:val="231F20"/>
          <w:spacing w:val="-1"/>
          <w:sz w:val="16"/>
          <w:szCs w:val="16"/>
        </w:rPr>
        <w:t>SCMA</w:t>
      </w:r>
      <w:r w:rsidRPr="003D194D">
        <w:rPr>
          <w:color w:val="231F20"/>
          <w:spacing w:val="-15"/>
          <w:sz w:val="16"/>
          <w:szCs w:val="16"/>
        </w:rPr>
        <w:t xml:space="preserve"> </w:t>
      </w:r>
      <w:r w:rsidRPr="003D194D">
        <w:rPr>
          <w:color w:val="231F20"/>
          <w:sz w:val="16"/>
          <w:szCs w:val="16"/>
        </w:rPr>
        <w:t>is</w:t>
      </w:r>
      <w:r w:rsidRPr="003D194D">
        <w:rPr>
          <w:color w:val="231F20"/>
          <w:spacing w:val="-14"/>
          <w:sz w:val="16"/>
          <w:szCs w:val="16"/>
        </w:rPr>
        <w:t xml:space="preserve"> </w:t>
      </w:r>
      <w:r w:rsidRPr="003D194D">
        <w:rPr>
          <w:color w:val="231F20"/>
          <w:sz w:val="16"/>
          <w:szCs w:val="16"/>
        </w:rPr>
        <w:t>an</w:t>
      </w:r>
      <w:r w:rsidRPr="003D194D">
        <w:rPr>
          <w:color w:val="231F20"/>
          <w:spacing w:val="-15"/>
          <w:sz w:val="16"/>
          <w:szCs w:val="16"/>
        </w:rPr>
        <w:t xml:space="preserve"> </w:t>
      </w:r>
      <w:r w:rsidRPr="003D194D">
        <w:rPr>
          <w:color w:val="231F20"/>
          <w:sz w:val="16"/>
          <w:szCs w:val="16"/>
        </w:rPr>
        <w:t>appointed</w:t>
      </w:r>
      <w:r w:rsidRPr="003D194D">
        <w:rPr>
          <w:color w:val="231F20"/>
          <w:spacing w:val="-15"/>
          <w:sz w:val="16"/>
          <w:szCs w:val="16"/>
        </w:rPr>
        <w:t xml:space="preserve"> </w:t>
      </w:r>
      <w:r w:rsidRPr="003D194D">
        <w:rPr>
          <w:color w:val="231F20"/>
          <w:spacing w:val="-2"/>
          <w:sz w:val="16"/>
          <w:szCs w:val="16"/>
        </w:rPr>
        <w:t>representativ</w:t>
      </w:r>
      <w:r w:rsidRPr="003D194D">
        <w:rPr>
          <w:color w:val="231F20"/>
          <w:spacing w:val="-1"/>
          <w:sz w:val="16"/>
          <w:szCs w:val="16"/>
        </w:rPr>
        <w:t>e</w:t>
      </w:r>
      <w:r w:rsidRPr="003D194D">
        <w:rPr>
          <w:color w:val="231F20"/>
          <w:spacing w:val="-15"/>
          <w:sz w:val="16"/>
          <w:szCs w:val="16"/>
        </w:rPr>
        <w:t xml:space="preserve"> </w:t>
      </w:r>
      <w:r w:rsidRPr="003D194D">
        <w:rPr>
          <w:color w:val="231F20"/>
          <w:sz w:val="16"/>
          <w:szCs w:val="16"/>
        </w:rPr>
        <w:t>of</w:t>
      </w:r>
      <w:r w:rsidRPr="003D194D">
        <w:rPr>
          <w:color w:val="231F20"/>
          <w:spacing w:val="-15"/>
          <w:sz w:val="16"/>
          <w:szCs w:val="16"/>
        </w:rPr>
        <w:t xml:space="preserve"> </w:t>
      </w:r>
      <w:r w:rsidRPr="003D194D">
        <w:rPr>
          <w:color w:val="231F20"/>
          <w:spacing w:val="-5"/>
          <w:sz w:val="16"/>
          <w:szCs w:val="16"/>
        </w:rPr>
        <w:t>PACEY</w:t>
      </w:r>
      <w:r w:rsidRPr="003D194D">
        <w:rPr>
          <w:color w:val="231F20"/>
          <w:spacing w:val="-15"/>
          <w:sz w:val="16"/>
          <w:szCs w:val="16"/>
        </w:rPr>
        <w:t xml:space="preserve"> </w:t>
      </w:r>
      <w:r w:rsidRPr="003D194D">
        <w:rPr>
          <w:color w:val="231F20"/>
          <w:sz w:val="16"/>
          <w:szCs w:val="16"/>
        </w:rPr>
        <w:t>which</w:t>
      </w:r>
      <w:r w:rsidRPr="003D194D">
        <w:rPr>
          <w:color w:val="231F20"/>
          <w:spacing w:val="-15"/>
          <w:sz w:val="16"/>
          <w:szCs w:val="16"/>
        </w:rPr>
        <w:t xml:space="preserve"> </w:t>
      </w:r>
      <w:r w:rsidRPr="003D194D">
        <w:rPr>
          <w:color w:val="231F20"/>
          <w:sz w:val="16"/>
          <w:szCs w:val="16"/>
        </w:rPr>
        <w:t>is</w:t>
      </w:r>
      <w:r w:rsidRPr="003D194D">
        <w:rPr>
          <w:color w:val="231F20"/>
          <w:spacing w:val="-14"/>
          <w:sz w:val="16"/>
          <w:szCs w:val="16"/>
        </w:rPr>
        <w:t xml:space="preserve"> </w:t>
      </w:r>
      <w:proofErr w:type="spellStart"/>
      <w:r w:rsidRPr="003D194D">
        <w:rPr>
          <w:color w:val="231F20"/>
          <w:sz w:val="16"/>
          <w:szCs w:val="16"/>
        </w:rPr>
        <w:t>authorised</w:t>
      </w:r>
      <w:proofErr w:type="spellEnd"/>
      <w:r w:rsidRPr="003D194D">
        <w:rPr>
          <w:color w:val="231F20"/>
          <w:spacing w:val="-14"/>
          <w:sz w:val="16"/>
          <w:szCs w:val="16"/>
        </w:rPr>
        <w:t xml:space="preserve"> </w:t>
      </w:r>
      <w:r w:rsidRPr="003D194D">
        <w:rPr>
          <w:color w:val="231F20"/>
          <w:sz w:val="16"/>
          <w:szCs w:val="16"/>
        </w:rPr>
        <w:t>and</w:t>
      </w:r>
      <w:r w:rsidRPr="003D194D">
        <w:rPr>
          <w:color w:val="231F20"/>
          <w:spacing w:val="-15"/>
          <w:sz w:val="16"/>
          <w:szCs w:val="16"/>
        </w:rPr>
        <w:t xml:space="preserve"> </w:t>
      </w:r>
      <w:r w:rsidRPr="003D194D">
        <w:rPr>
          <w:color w:val="231F20"/>
          <w:sz w:val="16"/>
          <w:szCs w:val="16"/>
        </w:rPr>
        <w:t>regulated</w:t>
      </w:r>
      <w:r w:rsidRPr="003D194D">
        <w:rPr>
          <w:color w:val="231F20"/>
          <w:spacing w:val="-15"/>
          <w:sz w:val="16"/>
          <w:szCs w:val="16"/>
        </w:rPr>
        <w:t xml:space="preserve"> </w:t>
      </w:r>
      <w:r w:rsidRPr="003D194D">
        <w:rPr>
          <w:color w:val="231F20"/>
          <w:spacing w:val="-2"/>
          <w:sz w:val="16"/>
          <w:szCs w:val="16"/>
        </w:rPr>
        <w:t>b</w:t>
      </w:r>
      <w:r w:rsidRPr="003D194D">
        <w:rPr>
          <w:color w:val="231F20"/>
          <w:spacing w:val="-3"/>
          <w:sz w:val="16"/>
          <w:szCs w:val="16"/>
        </w:rPr>
        <w:t>y</w:t>
      </w:r>
      <w:r w:rsidRPr="003D194D">
        <w:rPr>
          <w:color w:val="231F20"/>
          <w:spacing w:val="-14"/>
          <w:sz w:val="16"/>
          <w:szCs w:val="16"/>
        </w:rPr>
        <w:t xml:space="preserve"> </w:t>
      </w:r>
      <w:r w:rsidRPr="003D194D">
        <w:rPr>
          <w:color w:val="231F20"/>
          <w:sz w:val="16"/>
          <w:szCs w:val="16"/>
        </w:rPr>
        <w:t>the</w:t>
      </w:r>
      <w:r w:rsidRPr="003D194D">
        <w:rPr>
          <w:color w:val="231F20"/>
          <w:spacing w:val="-15"/>
          <w:sz w:val="16"/>
          <w:szCs w:val="16"/>
        </w:rPr>
        <w:t xml:space="preserve"> </w:t>
      </w:r>
      <w:r w:rsidRPr="003D194D">
        <w:rPr>
          <w:color w:val="231F20"/>
          <w:sz w:val="16"/>
          <w:szCs w:val="16"/>
        </w:rPr>
        <w:t>Financial</w:t>
      </w:r>
      <w:r w:rsidRPr="003D194D">
        <w:rPr>
          <w:color w:val="231F20"/>
          <w:spacing w:val="-14"/>
          <w:sz w:val="16"/>
          <w:szCs w:val="16"/>
        </w:rPr>
        <w:t xml:space="preserve"> </w:t>
      </w:r>
      <w:r w:rsidRPr="003D194D">
        <w:rPr>
          <w:color w:val="231F20"/>
          <w:sz w:val="16"/>
          <w:szCs w:val="16"/>
        </w:rPr>
        <w:t>Conduct</w:t>
      </w:r>
      <w:r w:rsidRPr="003D194D">
        <w:rPr>
          <w:color w:val="231F20"/>
          <w:spacing w:val="-21"/>
          <w:sz w:val="16"/>
          <w:szCs w:val="16"/>
        </w:rPr>
        <w:t xml:space="preserve"> </w:t>
      </w:r>
      <w:r w:rsidRPr="003D194D">
        <w:rPr>
          <w:color w:val="231F20"/>
          <w:sz w:val="16"/>
          <w:szCs w:val="16"/>
        </w:rPr>
        <w:t>Authority</w:t>
      </w:r>
      <w:r w:rsidRPr="003D194D">
        <w:rPr>
          <w:color w:val="231F20"/>
          <w:spacing w:val="-14"/>
          <w:sz w:val="16"/>
          <w:szCs w:val="16"/>
        </w:rPr>
        <w:t xml:space="preserve"> </w:t>
      </w:r>
      <w:r w:rsidRPr="003D194D">
        <w:rPr>
          <w:color w:val="231F20"/>
          <w:spacing w:val="-2"/>
          <w:sz w:val="16"/>
          <w:szCs w:val="16"/>
        </w:rPr>
        <w:t>for</w:t>
      </w:r>
      <w:r w:rsidRPr="003D194D">
        <w:rPr>
          <w:color w:val="231F20"/>
          <w:spacing w:val="-14"/>
          <w:sz w:val="16"/>
          <w:szCs w:val="16"/>
        </w:rPr>
        <w:t xml:space="preserve"> </w:t>
      </w:r>
      <w:r w:rsidRPr="003D194D">
        <w:rPr>
          <w:color w:val="231F20"/>
          <w:sz w:val="16"/>
          <w:szCs w:val="16"/>
        </w:rPr>
        <w:t>general</w:t>
      </w:r>
      <w:r w:rsidRPr="003D194D">
        <w:rPr>
          <w:color w:val="231F20"/>
          <w:spacing w:val="-15"/>
          <w:sz w:val="16"/>
          <w:szCs w:val="16"/>
        </w:rPr>
        <w:t xml:space="preserve"> </w:t>
      </w:r>
      <w:r w:rsidRPr="003D194D">
        <w:rPr>
          <w:color w:val="231F20"/>
          <w:sz w:val="16"/>
          <w:szCs w:val="16"/>
        </w:rPr>
        <w:t>insurance</w:t>
      </w:r>
      <w:r w:rsidRPr="003D194D">
        <w:rPr>
          <w:color w:val="231F20"/>
          <w:spacing w:val="-15"/>
          <w:sz w:val="16"/>
          <w:szCs w:val="16"/>
        </w:rPr>
        <w:t xml:space="preserve"> </w:t>
      </w:r>
      <w:r w:rsidRPr="003D194D">
        <w:rPr>
          <w:color w:val="231F20"/>
          <w:spacing w:val="-2"/>
          <w:sz w:val="16"/>
          <w:szCs w:val="16"/>
        </w:rPr>
        <w:t>only</w:t>
      </w:r>
    </w:p>
    <w:sectPr w:rsidR="00914074" w:rsidRPr="003D194D" w:rsidSect="003D194D">
      <w:type w:val="continuous"/>
      <w:pgSz w:w="12750" w:h="17680"/>
      <w:pgMar w:top="1134" w:right="1410" w:bottom="1135"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0EAD"/>
    <w:multiLevelType w:val="hybridMultilevel"/>
    <w:tmpl w:val="350F2F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4C2210"/>
    <w:multiLevelType w:val="hybridMultilevel"/>
    <w:tmpl w:val="FC20D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1915B"/>
    <w:multiLevelType w:val="hybridMultilevel"/>
    <w:tmpl w:val="41EF97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8757EF6"/>
    <w:multiLevelType w:val="hybridMultilevel"/>
    <w:tmpl w:val="CAEAE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FE16D"/>
    <w:multiLevelType w:val="hybridMultilevel"/>
    <w:tmpl w:val="E74215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19F5EE"/>
    <w:multiLevelType w:val="hybridMultilevel"/>
    <w:tmpl w:val="653083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268F2AF"/>
    <w:multiLevelType w:val="hybridMultilevel"/>
    <w:tmpl w:val="14E35E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5"/>
  </w:num>
  <w:num w:numId="3">
    <w:abstractNumId w:val="0"/>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914074"/>
    <w:rsid w:val="000C3DC9"/>
    <w:rsid w:val="00223DDB"/>
    <w:rsid w:val="0023192D"/>
    <w:rsid w:val="002545DD"/>
    <w:rsid w:val="003D194D"/>
    <w:rsid w:val="004C12BA"/>
    <w:rsid w:val="00531326"/>
    <w:rsid w:val="005954A4"/>
    <w:rsid w:val="005C669D"/>
    <w:rsid w:val="0070392E"/>
    <w:rsid w:val="0090219C"/>
    <w:rsid w:val="00914074"/>
    <w:rsid w:val="00BB2912"/>
    <w:rsid w:val="00F10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6B969A7"/>
  <w15:docId w15:val="{F3EF4D2A-ABB9-41D3-AFD0-9EFB048B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ind w:left="2011"/>
    </w:pPr>
    <w:rPr>
      <w:rFonts w:ascii="Gill Sans MT" w:eastAsia="Gill Sans MT" w:hAnsi="Gill Sans MT"/>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3D194D"/>
    <w:pPr>
      <w:widowControl/>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Ross</cp:lastModifiedBy>
  <cp:revision>13</cp:revision>
  <cp:lastPrinted>2020-01-31T09:59:00Z</cp:lastPrinted>
  <dcterms:created xsi:type="dcterms:W3CDTF">2020-01-14T16:01:00Z</dcterms:created>
  <dcterms:modified xsi:type="dcterms:W3CDTF">2020-02-06T10:18:00Z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2020-01-14T00:00:00Z</vt:filetime>
  </property>
</Properties>
</file>